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3C1C7" w14:textId="77777777" w:rsidR="00B2250E" w:rsidRDefault="00000000">
      <w:pPr>
        <w:spacing w:after="160" w:line="240" w:lineRule="auto"/>
        <w:rPr>
          <w:rFonts w:ascii="Noto Sans" w:eastAsia="Noto Sans" w:hAnsi="Noto Sans" w:cs="Noto Sans"/>
          <w:b/>
          <w:bCs/>
          <w:sz w:val="40"/>
          <w:szCs w:val="40"/>
        </w:rPr>
      </w:pPr>
      <w:r>
        <w:rPr>
          <w:rFonts w:ascii="Noto Sans" w:eastAsia="Noto Sans" w:hAnsi="Noto Sans" w:cs="Noto Sans"/>
          <w:b/>
          <w:bCs/>
          <w:sz w:val="40"/>
          <w:szCs w:val="40"/>
        </w:rPr>
        <w:t xml:space="preserve">ICLEI </w:t>
      </w:r>
      <w:proofErr w:type="spellStart"/>
      <w:r>
        <w:rPr>
          <w:rFonts w:ascii="Noto Sans" w:eastAsia="Noto Sans" w:hAnsi="Noto Sans" w:cs="Noto Sans"/>
          <w:b/>
          <w:bCs/>
          <w:sz w:val="40"/>
          <w:szCs w:val="40"/>
        </w:rPr>
        <w:t>RexCom</w:t>
      </w:r>
      <w:proofErr w:type="spellEnd"/>
      <w:r>
        <w:rPr>
          <w:rFonts w:ascii="Noto Sans" w:eastAsia="Noto Sans" w:hAnsi="Noto Sans" w:cs="Noto Sans"/>
          <w:b/>
          <w:bCs/>
          <w:sz w:val="40"/>
          <w:szCs w:val="40"/>
        </w:rPr>
        <w:t xml:space="preserve"> Candidacy Form</w:t>
      </w:r>
    </w:p>
    <w:p w14:paraId="2BBDC517" w14:textId="77777777" w:rsidR="00B2250E" w:rsidRDefault="00000000">
      <w:pPr>
        <w:spacing w:after="120" w:line="240" w:lineRule="auto"/>
        <w:rPr>
          <w:rFonts w:ascii="Times New Roman" w:eastAsia="Times New Roman" w:hAnsi="Times New Roman" w:cs="Times New Roman"/>
          <w:sz w:val="30"/>
          <w:szCs w:val="30"/>
        </w:rPr>
      </w:pPr>
      <w:r>
        <w:rPr>
          <w:rFonts w:ascii="Noto Sans" w:eastAsia="Noto Sans" w:hAnsi="Noto Sans" w:cs="Noto Sans"/>
          <w:b/>
          <w:bCs/>
        </w:rPr>
        <w:t>Candidacy for ICLEI Europe Regional Executive Committee 2027-2030</w:t>
      </w:r>
    </w:p>
    <w:p w14:paraId="2A3ECD03" w14:textId="77777777" w:rsidR="00B2250E" w:rsidRDefault="00000000">
      <w:pPr>
        <w:spacing w:line="240" w:lineRule="auto"/>
        <w:rPr>
          <w:rFonts w:ascii="Noto Sans" w:eastAsia="Noto Sans" w:hAnsi="Noto Sans" w:cs="Noto Sans"/>
          <w:sz w:val="20"/>
          <w:szCs w:val="20"/>
        </w:rPr>
      </w:pPr>
      <w:r>
        <w:rPr>
          <w:rFonts w:ascii="Noto Sans" w:eastAsia="Noto Sans" w:hAnsi="Noto Sans" w:cs="Noto Sans"/>
          <w:sz w:val="20"/>
          <w:szCs w:val="20"/>
        </w:rPr>
        <w:t xml:space="preserve">Applications can be sent by email or post by </w:t>
      </w:r>
      <w:r>
        <w:rPr>
          <w:rFonts w:ascii="Noto Sans" w:eastAsia="Noto Sans" w:hAnsi="Noto Sans" w:cs="Noto Sans"/>
          <w:b/>
          <w:bCs/>
          <w:color w:val="45818E"/>
          <w:sz w:val="20"/>
          <w:szCs w:val="20"/>
        </w:rPr>
        <w:t>3 August 2026, 23:59 CEST</w:t>
      </w:r>
      <w:r>
        <w:rPr>
          <w:rFonts w:ascii="Noto Sans" w:eastAsia="Noto Sans" w:hAnsi="Noto Sans" w:cs="Noto Sans"/>
          <w:b/>
          <w:bCs/>
          <w:sz w:val="20"/>
          <w:szCs w:val="20"/>
        </w:rPr>
        <w:t xml:space="preserve"> </w:t>
      </w:r>
      <w:r>
        <w:rPr>
          <w:rFonts w:ascii="Noto Sans" w:eastAsia="Noto Sans" w:hAnsi="Noto Sans" w:cs="Noto Sans"/>
          <w:sz w:val="20"/>
          <w:szCs w:val="20"/>
        </w:rPr>
        <w:t xml:space="preserve">to: </w:t>
      </w:r>
    </w:p>
    <w:p w14:paraId="04874C6C" w14:textId="77777777" w:rsidR="00B2250E" w:rsidRDefault="00B2250E">
      <w:pPr>
        <w:spacing w:line="240" w:lineRule="auto"/>
        <w:rPr>
          <w:rFonts w:ascii="Noto Sans" w:eastAsia="Noto Sans" w:hAnsi="Noto Sans" w:cs="Noto Sans"/>
          <w:sz w:val="20"/>
          <w:szCs w:val="20"/>
        </w:rPr>
      </w:pPr>
    </w:p>
    <w:p w14:paraId="464BB4C5" w14:textId="77777777" w:rsidR="00210288" w:rsidRDefault="00210288">
      <w:pPr>
        <w:spacing w:line="240" w:lineRule="auto"/>
        <w:rPr>
          <w:rFonts w:ascii="Noto Sans" w:eastAsia="Noto Sans" w:hAnsi="Noto Sans" w:cs="Noto Sans"/>
          <w:sz w:val="20"/>
          <w:szCs w:val="20"/>
        </w:rPr>
        <w:sectPr w:rsidR="00210288">
          <w:headerReference w:type="default" r:id="rId7"/>
          <w:footerReference w:type="default" r:id="rId8"/>
          <w:pgSz w:w="11909" w:h="16834"/>
          <w:pgMar w:top="1133" w:right="1440" w:bottom="1440" w:left="1440" w:header="720" w:footer="720" w:gutter="0"/>
          <w:pgNumType w:start="1"/>
          <w:cols w:space="720"/>
        </w:sectPr>
      </w:pPr>
    </w:p>
    <w:p w14:paraId="6162CABF" w14:textId="77777777" w:rsidR="00B2250E" w:rsidRDefault="00000000">
      <w:pPr>
        <w:spacing w:line="240" w:lineRule="auto"/>
        <w:rPr>
          <w:rFonts w:ascii="Noto Sans" w:eastAsia="Noto Sans" w:hAnsi="Noto Sans" w:cs="Noto Sans"/>
          <w:sz w:val="20"/>
          <w:szCs w:val="20"/>
        </w:rPr>
      </w:pPr>
      <w:hyperlink r:id="rId9">
        <w:r>
          <w:rPr>
            <w:rFonts w:ascii="Noto Sans" w:eastAsia="Noto Sans" w:hAnsi="Noto Sans" w:cs="Noto Sans"/>
            <w:color w:val="1155CC"/>
            <w:sz w:val="20"/>
            <w:szCs w:val="20"/>
            <w:u w:val="single"/>
          </w:rPr>
          <w:t>rexcom.europe@iclei.org</w:t>
        </w:r>
      </w:hyperlink>
    </w:p>
    <w:p w14:paraId="2608F1C8" w14:textId="77777777" w:rsidR="00B2250E" w:rsidRDefault="00B2250E">
      <w:pPr>
        <w:spacing w:line="240" w:lineRule="auto"/>
        <w:rPr>
          <w:rFonts w:ascii="Noto Sans" w:eastAsia="Noto Sans" w:hAnsi="Noto Sans" w:cs="Noto Sans"/>
          <w:sz w:val="20"/>
          <w:szCs w:val="20"/>
        </w:rPr>
      </w:pPr>
    </w:p>
    <w:p w14:paraId="40304AD1" w14:textId="77777777" w:rsidR="00B2250E" w:rsidRDefault="00B2250E">
      <w:pPr>
        <w:spacing w:line="240" w:lineRule="auto"/>
        <w:rPr>
          <w:rFonts w:ascii="Noto Sans" w:eastAsia="Noto Sans" w:hAnsi="Noto Sans" w:cs="Noto Sans"/>
          <w:sz w:val="20"/>
          <w:szCs w:val="20"/>
        </w:rPr>
      </w:pPr>
    </w:p>
    <w:p w14:paraId="17B30081" w14:textId="77777777" w:rsidR="00B2250E" w:rsidRDefault="00B2250E">
      <w:pPr>
        <w:spacing w:line="240" w:lineRule="auto"/>
        <w:rPr>
          <w:rFonts w:ascii="Noto Sans" w:eastAsia="Noto Sans" w:hAnsi="Noto Sans" w:cs="Noto Sans"/>
          <w:sz w:val="20"/>
          <w:szCs w:val="20"/>
        </w:rPr>
      </w:pPr>
    </w:p>
    <w:p w14:paraId="492720C4" w14:textId="77777777" w:rsidR="00B2250E" w:rsidRDefault="00000000">
      <w:pPr>
        <w:spacing w:line="240" w:lineRule="auto"/>
        <w:rPr>
          <w:rFonts w:ascii="Noto Sans" w:eastAsia="Noto Sans" w:hAnsi="Noto Sans" w:cs="Noto Sans"/>
          <w:sz w:val="20"/>
          <w:szCs w:val="20"/>
        </w:rPr>
      </w:pPr>
      <w:r>
        <w:rPr>
          <w:rFonts w:ascii="Noto Sans" w:eastAsia="Noto Sans" w:hAnsi="Noto Sans" w:cs="Noto Sans"/>
          <w:sz w:val="20"/>
          <w:szCs w:val="20"/>
        </w:rPr>
        <w:t xml:space="preserve">Ruud </w:t>
      </w:r>
      <w:proofErr w:type="spellStart"/>
      <w:r>
        <w:rPr>
          <w:rFonts w:ascii="Noto Sans" w:eastAsia="Noto Sans" w:hAnsi="Noto Sans" w:cs="Noto Sans"/>
          <w:sz w:val="20"/>
          <w:szCs w:val="20"/>
        </w:rPr>
        <w:t>Schuthof</w:t>
      </w:r>
      <w:proofErr w:type="spellEnd"/>
      <w:r>
        <w:rPr>
          <w:rFonts w:ascii="Noto Sans" w:eastAsia="Noto Sans" w:hAnsi="Noto Sans" w:cs="Noto Sans"/>
          <w:sz w:val="20"/>
          <w:szCs w:val="20"/>
        </w:rPr>
        <w:t>, Deputy Regional Director</w:t>
      </w:r>
    </w:p>
    <w:p w14:paraId="7D20D91D" w14:textId="77777777" w:rsidR="00B2250E" w:rsidRDefault="00000000">
      <w:pPr>
        <w:spacing w:line="240" w:lineRule="auto"/>
        <w:rPr>
          <w:rFonts w:ascii="Noto Sans" w:eastAsia="Noto Sans" w:hAnsi="Noto Sans" w:cs="Noto Sans"/>
          <w:sz w:val="20"/>
          <w:szCs w:val="20"/>
        </w:rPr>
      </w:pPr>
      <w:r>
        <w:rPr>
          <w:rFonts w:ascii="Noto Sans" w:eastAsia="Noto Sans" w:hAnsi="Noto Sans" w:cs="Noto Sans"/>
          <w:sz w:val="20"/>
          <w:szCs w:val="20"/>
        </w:rPr>
        <w:t>ICLEI European Secretariat</w:t>
      </w:r>
    </w:p>
    <w:p w14:paraId="70362C89" w14:textId="77777777" w:rsidR="00B2250E" w:rsidRDefault="00000000">
      <w:pPr>
        <w:spacing w:line="240" w:lineRule="auto"/>
        <w:rPr>
          <w:rFonts w:ascii="Noto Sans" w:eastAsia="Noto Sans" w:hAnsi="Noto Sans" w:cs="Noto Sans"/>
          <w:sz w:val="20"/>
          <w:szCs w:val="20"/>
        </w:rPr>
      </w:pPr>
      <w:proofErr w:type="spellStart"/>
      <w:r>
        <w:rPr>
          <w:rFonts w:ascii="Noto Sans" w:eastAsia="Noto Sans" w:hAnsi="Noto Sans" w:cs="Noto Sans"/>
          <w:sz w:val="20"/>
          <w:szCs w:val="20"/>
        </w:rPr>
        <w:t>Leopoldring</w:t>
      </w:r>
      <w:proofErr w:type="spellEnd"/>
      <w:r>
        <w:rPr>
          <w:rFonts w:ascii="Noto Sans" w:eastAsia="Noto Sans" w:hAnsi="Noto Sans" w:cs="Noto Sans"/>
          <w:sz w:val="20"/>
          <w:szCs w:val="20"/>
        </w:rPr>
        <w:t xml:space="preserve"> 3</w:t>
      </w:r>
    </w:p>
    <w:p w14:paraId="69577F79" w14:textId="77777777" w:rsidR="00B2250E" w:rsidRDefault="00000000">
      <w:pPr>
        <w:spacing w:line="240" w:lineRule="auto"/>
        <w:rPr>
          <w:rFonts w:ascii="Noto Sans" w:eastAsia="Noto Sans" w:hAnsi="Noto Sans" w:cs="Noto Sans"/>
          <w:b/>
          <w:bCs/>
          <w:sz w:val="40"/>
          <w:szCs w:val="40"/>
        </w:rPr>
        <w:sectPr w:rsidR="00B2250E">
          <w:type w:val="continuous"/>
          <w:pgSz w:w="11909" w:h="16834"/>
          <w:pgMar w:top="1440" w:right="1440" w:bottom="1440" w:left="1440" w:header="720" w:footer="720" w:gutter="0"/>
          <w:cols w:num="2" w:space="720" w:equalWidth="0">
            <w:col w:w="4152" w:space="720"/>
            <w:col w:w="4152" w:space="0"/>
          </w:cols>
        </w:sectPr>
      </w:pPr>
      <w:r>
        <w:rPr>
          <w:rFonts w:ascii="Noto Sans" w:eastAsia="Noto Sans" w:hAnsi="Noto Sans" w:cs="Noto Sans"/>
          <w:sz w:val="20"/>
          <w:szCs w:val="20"/>
        </w:rPr>
        <w:t>79098 Freiburg, Germany</w:t>
      </w:r>
    </w:p>
    <w:p w14:paraId="5CC240F6" w14:textId="77777777" w:rsidR="00B2250E" w:rsidRDefault="00B2250E">
      <w:pPr>
        <w:widowControl w:val="0"/>
        <w:tabs>
          <w:tab w:val="left" w:pos="851"/>
        </w:tabs>
        <w:spacing w:after="120" w:line="240" w:lineRule="auto"/>
        <w:rPr>
          <w:rFonts w:ascii="Times New Roman" w:eastAsia="Times New Roman" w:hAnsi="Times New Roman" w:cs="Times New Roman"/>
          <w:sz w:val="30"/>
          <w:szCs w:val="30"/>
        </w:rPr>
      </w:pPr>
    </w:p>
    <w:p w14:paraId="23430ED0" w14:textId="77777777" w:rsidR="00B2250E" w:rsidRDefault="00000000">
      <w:pPr>
        <w:numPr>
          <w:ilvl w:val="0"/>
          <w:numId w:val="1"/>
        </w:numPr>
        <w:spacing w:after="200"/>
        <w:rPr>
          <w:rFonts w:ascii="Noto Sans" w:eastAsia="Noto Sans" w:hAnsi="Noto Sans" w:cs="Noto Sans"/>
          <w:b/>
          <w:bCs/>
          <w:smallCaps/>
          <w:color w:val="243F60"/>
          <w:sz w:val="30"/>
          <w:szCs w:val="30"/>
        </w:rPr>
      </w:pPr>
      <w:r>
        <w:rPr>
          <w:rFonts w:ascii="Noto Sans" w:eastAsia="Noto Sans" w:hAnsi="Noto Sans" w:cs="Noto Sans"/>
          <w:b/>
          <w:bCs/>
          <w:smallCaps/>
          <w:color w:val="243F60"/>
          <w:sz w:val="30"/>
          <w:szCs w:val="30"/>
        </w:rPr>
        <w:t>1.</w:t>
      </w:r>
      <w:r>
        <w:rPr>
          <w:rFonts w:ascii="Noto Sans" w:eastAsia="Noto Sans" w:hAnsi="Noto Sans" w:cs="Noto Sans"/>
          <w:b/>
          <w:bCs/>
          <w:smallCaps/>
          <w:color w:val="243F60"/>
          <w:sz w:val="30"/>
          <w:szCs w:val="30"/>
        </w:rPr>
        <w:tab/>
        <w:t>Declaration of candidacy</w:t>
      </w:r>
    </w:p>
    <w:tbl>
      <w:tblPr>
        <w:tblStyle w:val="a"/>
        <w:tblW w:w="9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2700"/>
        <w:gridCol w:w="3795"/>
      </w:tblGrid>
      <w:tr w:rsidR="00B2250E" w14:paraId="23332782" w14:textId="77777777">
        <w:trPr>
          <w:tblHeader/>
        </w:trPr>
        <w:tc>
          <w:tcPr>
            <w:tcW w:w="2610" w:type="dxa"/>
          </w:tcPr>
          <w:p w14:paraId="5E9BF530" w14:textId="77777777" w:rsidR="00B2250E" w:rsidRDefault="00000000">
            <w:pPr>
              <w:spacing w:after="120" w:line="240" w:lineRule="auto"/>
              <w:rPr>
                <w:rFonts w:ascii="Noto Sans" w:eastAsia="Noto Sans" w:hAnsi="Noto Sans" w:cs="Noto Sans"/>
              </w:rPr>
            </w:pPr>
            <w:r>
              <w:rPr>
                <w:rFonts w:ascii="Noto Sans" w:eastAsia="Noto Sans" w:hAnsi="Noto Sans" w:cs="Noto Sans"/>
              </w:rPr>
              <w:t>Title, Name:</w:t>
            </w:r>
          </w:p>
        </w:tc>
        <w:tc>
          <w:tcPr>
            <w:tcW w:w="6495" w:type="dxa"/>
            <w:gridSpan w:val="2"/>
          </w:tcPr>
          <w:p w14:paraId="201A120C" w14:textId="77777777" w:rsidR="00B2250E" w:rsidRDefault="00B2250E">
            <w:pPr>
              <w:spacing w:after="120" w:line="240" w:lineRule="auto"/>
              <w:rPr>
                <w:rFonts w:ascii="Noto Sans" w:eastAsia="Noto Sans" w:hAnsi="Noto Sans" w:cs="Noto Sans"/>
              </w:rPr>
            </w:pPr>
          </w:p>
        </w:tc>
      </w:tr>
      <w:tr w:rsidR="00B2250E" w14:paraId="5C847666" w14:textId="77777777">
        <w:trPr>
          <w:tblHeader/>
        </w:trPr>
        <w:tc>
          <w:tcPr>
            <w:tcW w:w="2610" w:type="dxa"/>
          </w:tcPr>
          <w:p w14:paraId="7C7F7533" w14:textId="77777777" w:rsidR="00B2250E" w:rsidRDefault="00000000">
            <w:pPr>
              <w:spacing w:after="120" w:line="240" w:lineRule="auto"/>
              <w:rPr>
                <w:rFonts w:ascii="Noto Sans" w:eastAsia="Noto Sans" w:hAnsi="Noto Sans" w:cs="Noto Sans"/>
              </w:rPr>
            </w:pPr>
            <w:r>
              <w:rPr>
                <w:rFonts w:ascii="Noto Sans" w:eastAsia="Noto Sans" w:hAnsi="Noto Sans" w:cs="Noto Sans"/>
              </w:rPr>
              <w:t>Current position:</w:t>
            </w:r>
          </w:p>
        </w:tc>
        <w:tc>
          <w:tcPr>
            <w:tcW w:w="2700" w:type="dxa"/>
          </w:tcPr>
          <w:p w14:paraId="40C0109A" w14:textId="77777777" w:rsidR="00B2250E" w:rsidRDefault="00B2250E">
            <w:pPr>
              <w:spacing w:after="120" w:line="240" w:lineRule="auto"/>
              <w:rPr>
                <w:rFonts w:ascii="Noto Sans" w:eastAsia="Noto Sans" w:hAnsi="Noto Sans" w:cs="Noto Sans"/>
              </w:rPr>
            </w:pPr>
          </w:p>
        </w:tc>
        <w:tc>
          <w:tcPr>
            <w:tcW w:w="3795" w:type="dxa"/>
          </w:tcPr>
          <w:p w14:paraId="2349AD27" w14:textId="77777777" w:rsidR="00B2250E" w:rsidRDefault="00B2250E">
            <w:pPr>
              <w:spacing w:after="120" w:line="240" w:lineRule="auto"/>
              <w:rPr>
                <w:rFonts w:ascii="Noto Sans" w:eastAsia="Noto Sans" w:hAnsi="Noto Sans" w:cs="Noto Sans"/>
              </w:rPr>
            </w:pPr>
          </w:p>
        </w:tc>
      </w:tr>
      <w:tr w:rsidR="00B2250E" w14:paraId="6EF03EDB" w14:textId="77777777">
        <w:trPr>
          <w:tblHeader/>
        </w:trPr>
        <w:tc>
          <w:tcPr>
            <w:tcW w:w="2610" w:type="dxa"/>
          </w:tcPr>
          <w:p w14:paraId="60BF20F6" w14:textId="77777777" w:rsidR="00B2250E" w:rsidRDefault="00000000">
            <w:pPr>
              <w:spacing w:after="120" w:line="240" w:lineRule="auto"/>
              <w:rPr>
                <w:rFonts w:ascii="Noto Sans" w:eastAsia="Noto Sans" w:hAnsi="Noto Sans" w:cs="Noto Sans"/>
              </w:rPr>
            </w:pPr>
            <w:r>
              <w:rPr>
                <w:rFonts w:ascii="Noto Sans" w:eastAsia="Noto Sans" w:hAnsi="Noto Sans" w:cs="Noto Sans"/>
              </w:rPr>
              <w:t xml:space="preserve">Term of office (MM/YY - MM/YY): </w:t>
            </w:r>
          </w:p>
        </w:tc>
        <w:tc>
          <w:tcPr>
            <w:tcW w:w="2700" w:type="dxa"/>
          </w:tcPr>
          <w:p w14:paraId="1F606B84" w14:textId="77777777" w:rsidR="00B2250E" w:rsidRDefault="00B2250E">
            <w:pPr>
              <w:spacing w:after="120" w:line="240" w:lineRule="auto"/>
              <w:rPr>
                <w:rFonts w:ascii="Noto Sans" w:eastAsia="Noto Sans" w:hAnsi="Noto Sans" w:cs="Noto Sans"/>
              </w:rPr>
            </w:pPr>
          </w:p>
        </w:tc>
        <w:tc>
          <w:tcPr>
            <w:tcW w:w="3795" w:type="dxa"/>
          </w:tcPr>
          <w:p w14:paraId="51095AE1" w14:textId="77777777" w:rsidR="00B2250E" w:rsidRDefault="00B2250E">
            <w:pPr>
              <w:spacing w:after="120" w:line="240" w:lineRule="auto"/>
              <w:rPr>
                <w:rFonts w:ascii="Noto Sans" w:eastAsia="Noto Sans" w:hAnsi="Noto Sans" w:cs="Noto Sans"/>
              </w:rPr>
            </w:pPr>
          </w:p>
        </w:tc>
      </w:tr>
      <w:tr w:rsidR="00B2250E" w14:paraId="08E15097" w14:textId="77777777">
        <w:trPr>
          <w:tblHeader/>
        </w:trPr>
        <w:tc>
          <w:tcPr>
            <w:tcW w:w="2610" w:type="dxa"/>
            <w:vMerge w:val="restart"/>
          </w:tcPr>
          <w:p w14:paraId="11A83E97" w14:textId="77777777" w:rsidR="00B2250E" w:rsidRDefault="00000000">
            <w:pPr>
              <w:spacing w:after="120" w:line="240" w:lineRule="auto"/>
              <w:rPr>
                <w:rFonts w:ascii="Noto Sans" w:eastAsia="Noto Sans" w:hAnsi="Noto Sans" w:cs="Noto Sans"/>
              </w:rPr>
            </w:pPr>
            <w:r>
              <w:rPr>
                <w:rFonts w:ascii="Noto Sans" w:eastAsia="Noto Sans" w:hAnsi="Noto Sans" w:cs="Noto Sans"/>
              </w:rPr>
              <w:t>Work address:</w:t>
            </w:r>
          </w:p>
        </w:tc>
        <w:tc>
          <w:tcPr>
            <w:tcW w:w="6495" w:type="dxa"/>
            <w:gridSpan w:val="2"/>
          </w:tcPr>
          <w:p w14:paraId="7E75D109" w14:textId="77777777" w:rsidR="00B2250E" w:rsidRDefault="00000000">
            <w:pPr>
              <w:tabs>
                <w:tab w:val="left" w:pos="3581"/>
              </w:tabs>
              <w:spacing w:after="120" w:line="240" w:lineRule="auto"/>
              <w:rPr>
                <w:rFonts w:ascii="Noto Sans" w:eastAsia="Noto Sans" w:hAnsi="Noto Sans" w:cs="Noto Sans"/>
              </w:rPr>
            </w:pPr>
            <w:r>
              <w:rPr>
                <w:rFonts w:ascii="Noto Sans" w:eastAsia="Noto Sans" w:hAnsi="Noto Sans" w:cs="Noto Sans"/>
              </w:rPr>
              <w:tab/>
            </w:r>
          </w:p>
        </w:tc>
      </w:tr>
      <w:tr w:rsidR="00B2250E" w14:paraId="5D28431E" w14:textId="77777777">
        <w:trPr>
          <w:tblHeader/>
        </w:trPr>
        <w:tc>
          <w:tcPr>
            <w:tcW w:w="2610" w:type="dxa"/>
            <w:vMerge/>
          </w:tcPr>
          <w:p w14:paraId="46DD7052" w14:textId="77777777" w:rsidR="00B2250E" w:rsidRDefault="00B2250E">
            <w:pPr>
              <w:widowControl w:val="0"/>
              <w:rPr>
                <w:rFonts w:ascii="Noto Sans" w:eastAsia="Noto Sans" w:hAnsi="Noto Sans" w:cs="Noto Sans"/>
                <w:b/>
                <w:bCs/>
              </w:rPr>
            </w:pPr>
          </w:p>
        </w:tc>
        <w:tc>
          <w:tcPr>
            <w:tcW w:w="6495" w:type="dxa"/>
            <w:gridSpan w:val="2"/>
          </w:tcPr>
          <w:p w14:paraId="382ACDDC" w14:textId="77777777" w:rsidR="00B2250E" w:rsidRDefault="00B2250E">
            <w:pPr>
              <w:spacing w:after="120" w:line="240" w:lineRule="auto"/>
              <w:rPr>
                <w:rFonts w:ascii="Noto Sans" w:eastAsia="Noto Sans" w:hAnsi="Noto Sans" w:cs="Noto Sans"/>
              </w:rPr>
            </w:pPr>
          </w:p>
        </w:tc>
      </w:tr>
      <w:tr w:rsidR="00B2250E" w14:paraId="14B014CE" w14:textId="77777777">
        <w:tc>
          <w:tcPr>
            <w:tcW w:w="2610" w:type="dxa"/>
          </w:tcPr>
          <w:p w14:paraId="6CA3B9B3" w14:textId="77777777" w:rsidR="00B2250E" w:rsidRDefault="00000000">
            <w:pPr>
              <w:spacing w:after="120" w:line="240" w:lineRule="auto"/>
              <w:rPr>
                <w:rFonts w:ascii="Noto Sans" w:eastAsia="Noto Sans" w:hAnsi="Noto Sans" w:cs="Noto Sans"/>
              </w:rPr>
            </w:pPr>
            <w:r>
              <w:rPr>
                <w:rFonts w:ascii="Noto Sans" w:eastAsia="Noto Sans" w:hAnsi="Noto Sans" w:cs="Noto Sans"/>
              </w:rPr>
              <w:t>Work telephone:</w:t>
            </w:r>
          </w:p>
        </w:tc>
        <w:tc>
          <w:tcPr>
            <w:tcW w:w="6495" w:type="dxa"/>
            <w:gridSpan w:val="2"/>
          </w:tcPr>
          <w:p w14:paraId="60180621" w14:textId="77777777" w:rsidR="00B2250E" w:rsidRDefault="00B2250E">
            <w:pPr>
              <w:spacing w:after="120" w:line="240" w:lineRule="auto"/>
              <w:rPr>
                <w:rFonts w:ascii="Noto Sans" w:eastAsia="Noto Sans" w:hAnsi="Noto Sans" w:cs="Noto Sans"/>
              </w:rPr>
            </w:pPr>
          </w:p>
        </w:tc>
      </w:tr>
      <w:tr w:rsidR="00B2250E" w14:paraId="35D785BD" w14:textId="77777777">
        <w:tc>
          <w:tcPr>
            <w:tcW w:w="2610" w:type="dxa"/>
          </w:tcPr>
          <w:p w14:paraId="421ADD21" w14:textId="77777777" w:rsidR="00B2250E" w:rsidRDefault="00000000">
            <w:pPr>
              <w:spacing w:after="120" w:line="240" w:lineRule="auto"/>
              <w:rPr>
                <w:rFonts w:ascii="Noto Sans" w:eastAsia="Noto Sans" w:hAnsi="Noto Sans" w:cs="Noto Sans"/>
              </w:rPr>
            </w:pPr>
            <w:r>
              <w:rPr>
                <w:rFonts w:ascii="Noto Sans" w:eastAsia="Noto Sans" w:hAnsi="Noto Sans" w:cs="Noto Sans"/>
              </w:rPr>
              <w:t>Work email:</w:t>
            </w:r>
          </w:p>
        </w:tc>
        <w:tc>
          <w:tcPr>
            <w:tcW w:w="6495" w:type="dxa"/>
            <w:gridSpan w:val="2"/>
          </w:tcPr>
          <w:p w14:paraId="1BA220F8" w14:textId="77777777" w:rsidR="00B2250E" w:rsidRDefault="00B2250E">
            <w:pPr>
              <w:spacing w:after="120" w:line="240" w:lineRule="auto"/>
              <w:rPr>
                <w:rFonts w:ascii="Noto Sans" w:eastAsia="Noto Sans" w:hAnsi="Noto Sans" w:cs="Noto Sans"/>
              </w:rPr>
            </w:pPr>
          </w:p>
        </w:tc>
      </w:tr>
      <w:tr w:rsidR="00B2250E" w14:paraId="7C50E58D" w14:textId="77777777">
        <w:tc>
          <w:tcPr>
            <w:tcW w:w="2610" w:type="dxa"/>
          </w:tcPr>
          <w:p w14:paraId="28326D9E" w14:textId="77777777" w:rsidR="00B2250E" w:rsidRDefault="00000000">
            <w:pPr>
              <w:spacing w:after="120" w:line="240" w:lineRule="auto"/>
              <w:rPr>
                <w:rFonts w:ascii="Noto Sans" w:eastAsia="Noto Sans" w:hAnsi="Noto Sans" w:cs="Noto Sans"/>
              </w:rPr>
            </w:pPr>
            <w:r>
              <w:rPr>
                <w:rFonts w:ascii="Noto Sans" w:eastAsia="Noto Sans" w:hAnsi="Noto Sans" w:cs="Noto Sans"/>
              </w:rPr>
              <w:t>ICLEI Member Name:</w:t>
            </w:r>
          </w:p>
        </w:tc>
        <w:tc>
          <w:tcPr>
            <w:tcW w:w="6495" w:type="dxa"/>
            <w:gridSpan w:val="2"/>
          </w:tcPr>
          <w:p w14:paraId="31A40497" w14:textId="77777777" w:rsidR="00B2250E" w:rsidRDefault="00B2250E">
            <w:pPr>
              <w:spacing w:after="120" w:line="240" w:lineRule="auto"/>
              <w:rPr>
                <w:rFonts w:ascii="Noto Sans" w:eastAsia="Noto Sans" w:hAnsi="Noto Sans" w:cs="Noto Sans"/>
              </w:rPr>
            </w:pPr>
          </w:p>
        </w:tc>
      </w:tr>
      <w:tr w:rsidR="00B2250E" w14:paraId="0094BC58" w14:textId="77777777">
        <w:tc>
          <w:tcPr>
            <w:tcW w:w="2610" w:type="dxa"/>
          </w:tcPr>
          <w:p w14:paraId="4683441D" w14:textId="77777777" w:rsidR="00B2250E" w:rsidRDefault="00000000">
            <w:pPr>
              <w:spacing w:after="120" w:line="240" w:lineRule="auto"/>
              <w:rPr>
                <w:rFonts w:ascii="Noto Sans" w:eastAsia="Noto Sans" w:hAnsi="Noto Sans" w:cs="Noto Sans"/>
              </w:rPr>
            </w:pPr>
            <w:r>
              <w:rPr>
                <w:rFonts w:ascii="Noto Sans" w:eastAsia="Noto Sans" w:hAnsi="Noto Sans" w:cs="Noto Sans"/>
              </w:rPr>
              <w:t xml:space="preserve">Staff contact person for </w:t>
            </w:r>
            <w:proofErr w:type="spellStart"/>
            <w:r>
              <w:rPr>
                <w:rFonts w:ascii="Noto Sans" w:eastAsia="Noto Sans" w:hAnsi="Noto Sans" w:cs="Noto Sans"/>
              </w:rPr>
              <w:t>REXCom</w:t>
            </w:r>
            <w:proofErr w:type="spellEnd"/>
            <w:r>
              <w:rPr>
                <w:rFonts w:ascii="Noto Sans" w:eastAsia="Noto Sans" w:hAnsi="Noto Sans" w:cs="Noto Sans"/>
              </w:rPr>
              <w:t xml:space="preserve"> candidacy:</w:t>
            </w:r>
          </w:p>
        </w:tc>
        <w:tc>
          <w:tcPr>
            <w:tcW w:w="6495" w:type="dxa"/>
            <w:gridSpan w:val="2"/>
          </w:tcPr>
          <w:p w14:paraId="34D8E9F9" w14:textId="77777777" w:rsidR="00B2250E" w:rsidRDefault="00B2250E">
            <w:pPr>
              <w:spacing w:after="120" w:line="240" w:lineRule="auto"/>
              <w:rPr>
                <w:rFonts w:ascii="Noto Sans" w:eastAsia="Noto Sans" w:hAnsi="Noto Sans" w:cs="Noto Sans"/>
              </w:rPr>
            </w:pPr>
          </w:p>
        </w:tc>
      </w:tr>
    </w:tbl>
    <w:p w14:paraId="650A2900" w14:textId="77777777" w:rsidR="00B2250E" w:rsidRDefault="00B2250E">
      <w:pPr>
        <w:spacing w:after="200"/>
        <w:rPr>
          <w:rFonts w:ascii="Noto Sans" w:eastAsia="Noto Sans" w:hAnsi="Noto Sans" w:cs="Noto Sans"/>
          <w:b/>
          <w:bCs/>
          <w:sz w:val="4"/>
          <w:szCs w:val="4"/>
        </w:rPr>
      </w:pPr>
    </w:p>
    <w:p w14:paraId="51D3C535" w14:textId="47CF148F" w:rsidR="00B2250E" w:rsidRDefault="00210288" w:rsidP="00210288">
      <w:pPr>
        <w:ind w:right="-182"/>
      </w:pPr>
      <w:r>
        <w:rPr>
          <w:rFonts w:ascii="Noto Sans" w:eastAsia="Noto Sans" w:hAnsi="Noto Sans" w:cs="Noto Sans"/>
          <w:sz w:val="20"/>
          <w:szCs w:val="20"/>
        </w:rPr>
        <w:t>☐</w:t>
      </w:r>
      <w:r>
        <w:rPr>
          <w:rFonts w:ascii="Noto Sans" w:eastAsia="Noto Sans" w:hAnsi="Noto Sans" w:cs="Noto Sans"/>
          <w:sz w:val="20"/>
          <w:szCs w:val="20"/>
        </w:rPr>
        <w:t xml:space="preserve">   </w:t>
      </w:r>
      <w:r w:rsidR="00000000">
        <w:rPr>
          <w:rFonts w:ascii="Noto Sans" w:eastAsia="Noto Sans" w:hAnsi="Noto Sans" w:cs="Noto Sans"/>
          <w:sz w:val="20"/>
          <w:szCs w:val="20"/>
        </w:rPr>
        <w:t xml:space="preserve">I have added a </w:t>
      </w:r>
      <w:proofErr w:type="gramStart"/>
      <w:r w:rsidR="00000000">
        <w:rPr>
          <w:rFonts w:ascii="Noto Sans" w:eastAsia="Noto Sans" w:hAnsi="Noto Sans" w:cs="Noto Sans"/>
          <w:sz w:val="20"/>
          <w:szCs w:val="20"/>
        </w:rPr>
        <w:t>high resolution</w:t>
      </w:r>
      <w:proofErr w:type="gramEnd"/>
      <w:r w:rsidR="00000000">
        <w:rPr>
          <w:rFonts w:ascii="Noto Sans" w:eastAsia="Noto Sans" w:hAnsi="Noto Sans" w:cs="Noto Sans"/>
          <w:sz w:val="20"/>
          <w:szCs w:val="20"/>
        </w:rPr>
        <w:t xml:space="preserve"> portrait picture for the election platform (400 pixels/ 300 dpi).</w:t>
      </w:r>
    </w:p>
    <w:p w14:paraId="44417040" w14:textId="67EB4551" w:rsidR="00B2250E" w:rsidRDefault="00210288" w:rsidP="00210288">
      <w:pPr>
        <w:ind w:right="-182"/>
      </w:pPr>
      <w:r>
        <w:rPr>
          <w:rFonts w:ascii="Noto Sans" w:eastAsia="Noto Sans" w:hAnsi="Noto Sans" w:cs="Noto Sans"/>
          <w:sz w:val="20"/>
          <w:szCs w:val="20"/>
        </w:rPr>
        <w:t>☐</w:t>
      </w:r>
      <w:r>
        <w:rPr>
          <w:rFonts w:ascii="Noto Sans" w:eastAsia="Noto Sans" w:hAnsi="Noto Sans" w:cs="Noto Sans"/>
          <w:sz w:val="20"/>
          <w:szCs w:val="20"/>
        </w:rPr>
        <w:t xml:space="preserve">   </w:t>
      </w:r>
      <w:r w:rsidR="00000000">
        <w:rPr>
          <w:rFonts w:ascii="Noto Sans" w:eastAsia="Noto Sans" w:hAnsi="Noto Sans" w:cs="Noto Sans"/>
          <w:sz w:val="20"/>
          <w:szCs w:val="20"/>
        </w:rPr>
        <w:t xml:space="preserve">I have read and understood the </w:t>
      </w:r>
      <w:hyperlink r:id="rId10">
        <w:r w:rsidR="00000000">
          <w:rPr>
            <w:rFonts w:ascii="Noto Sans" w:eastAsia="Noto Sans" w:hAnsi="Noto Sans" w:cs="Noto Sans"/>
            <w:color w:val="1155CC"/>
            <w:sz w:val="20"/>
            <w:szCs w:val="20"/>
            <w:u w:val="single"/>
          </w:rPr>
          <w:t xml:space="preserve">Roles of </w:t>
        </w:r>
        <w:proofErr w:type="spellStart"/>
        <w:r w:rsidR="00000000">
          <w:rPr>
            <w:rFonts w:ascii="Noto Sans" w:eastAsia="Noto Sans" w:hAnsi="Noto Sans" w:cs="Noto Sans"/>
            <w:color w:val="1155CC"/>
            <w:sz w:val="20"/>
            <w:szCs w:val="20"/>
            <w:u w:val="single"/>
          </w:rPr>
          <w:t>RexCom</w:t>
        </w:r>
        <w:proofErr w:type="spellEnd"/>
        <w:r w:rsidR="00000000">
          <w:rPr>
            <w:rFonts w:ascii="Noto Sans" w:eastAsia="Noto Sans" w:hAnsi="Noto Sans" w:cs="Noto Sans"/>
            <w:color w:val="1155CC"/>
            <w:sz w:val="20"/>
            <w:szCs w:val="20"/>
            <w:u w:val="single"/>
          </w:rPr>
          <w:t xml:space="preserve"> members</w:t>
        </w:r>
      </w:hyperlink>
      <w:r w:rsidR="00000000">
        <w:rPr>
          <w:rFonts w:ascii="Noto Sans" w:eastAsia="Noto Sans" w:hAnsi="Noto Sans" w:cs="Noto Sans"/>
          <w:sz w:val="20"/>
          <w:szCs w:val="20"/>
        </w:rPr>
        <w:t xml:space="preserve"> and</w:t>
      </w:r>
      <w:hyperlink r:id="rId11">
        <w:r w:rsidR="00000000">
          <w:rPr>
            <w:rFonts w:ascii="Noto Sans" w:eastAsia="Noto Sans" w:hAnsi="Noto Sans" w:cs="Noto Sans"/>
            <w:color w:val="1155CC"/>
            <w:sz w:val="20"/>
            <w:szCs w:val="20"/>
            <w:u w:val="single"/>
          </w:rPr>
          <w:t xml:space="preserve"> Requirements for candidates</w:t>
        </w:r>
      </w:hyperlink>
      <w:r w:rsidR="00000000">
        <w:rPr>
          <w:rFonts w:ascii="Noto Sans" w:eastAsia="Noto Sans" w:hAnsi="Noto Sans" w:cs="Noto Sans"/>
          <w:sz w:val="20"/>
          <w:szCs w:val="20"/>
        </w:rPr>
        <w:t>.</w:t>
      </w:r>
      <w:r w:rsidR="00000000">
        <w:rPr>
          <w:rFonts w:ascii="Noto Sans" w:eastAsia="Noto Sans" w:hAnsi="Noto Sans" w:cs="Noto Sans"/>
          <w:sz w:val="20"/>
          <w:szCs w:val="20"/>
        </w:rPr>
        <w:br/>
      </w:r>
    </w:p>
    <w:p w14:paraId="1D7C139B" w14:textId="77777777" w:rsidR="00B2250E" w:rsidRDefault="00000000">
      <w:pPr>
        <w:numPr>
          <w:ilvl w:val="0"/>
          <w:numId w:val="1"/>
        </w:numPr>
        <w:spacing w:after="80"/>
        <w:rPr>
          <w:rFonts w:ascii="Noto Sans" w:eastAsia="Noto Sans" w:hAnsi="Noto Sans" w:cs="Noto Sans"/>
          <w:sz w:val="20"/>
          <w:szCs w:val="20"/>
        </w:rPr>
      </w:pPr>
      <w:r>
        <w:rPr>
          <w:rFonts w:ascii="Noto Sans" w:eastAsia="Noto Sans" w:hAnsi="Noto Sans" w:cs="Noto Sans"/>
          <w:sz w:val="20"/>
          <w:szCs w:val="20"/>
        </w:rPr>
        <w:t xml:space="preserve">Signature of Candidate </w:t>
      </w:r>
    </w:p>
    <w:p w14:paraId="3C08D84E" w14:textId="77777777" w:rsidR="00B2250E" w:rsidRDefault="00000000">
      <w:pPr>
        <w:numPr>
          <w:ilvl w:val="0"/>
          <w:numId w:val="1"/>
        </w:numPr>
        <w:tabs>
          <w:tab w:val="left" w:pos="8647"/>
        </w:tabs>
        <w:spacing w:after="80"/>
        <w:rPr>
          <w:rFonts w:ascii="Noto Sans" w:eastAsia="Noto Sans" w:hAnsi="Noto Sans" w:cs="Noto Sans"/>
          <w:b/>
          <w:bCs/>
          <w:sz w:val="20"/>
          <w:szCs w:val="20"/>
        </w:rPr>
      </w:pPr>
      <w:r>
        <w:rPr>
          <w:rFonts w:ascii="Noto Sans" w:eastAsia="Noto Sans" w:hAnsi="Noto Sans" w:cs="Noto Sans"/>
          <w:b/>
          <w:bCs/>
          <w:sz w:val="20"/>
          <w:szCs w:val="20"/>
        </w:rPr>
        <w:t>________________________________________________________________________________________________________</w:t>
      </w:r>
      <w:r>
        <w:rPr>
          <w:rFonts w:ascii="Noto Sans" w:eastAsia="Noto Sans" w:hAnsi="Noto Sans" w:cs="Noto Sans"/>
          <w:b/>
          <w:bCs/>
          <w:sz w:val="20"/>
          <w:szCs w:val="20"/>
        </w:rPr>
        <w:br/>
      </w:r>
    </w:p>
    <w:p w14:paraId="3A5F0E9D" w14:textId="77777777" w:rsidR="00B2250E" w:rsidRDefault="00000000">
      <w:pPr>
        <w:numPr>
          <w:ilvl w:val="0"/>
          <w:numId w:val="1"/>
        </w:numPr>
        <w:tabs>
          <w:tab w:val="left" w:pos="360"/>
          <w:tab w:val="left" w:pos="6379"/>
        </w:tabs>
        <w:spacing w:after="80"/>
        <w:rPr>
          <w:rFonts w:ascii="Noto Sans" w:eastAsia="Noto Sans" w:hAnsi="Noto Sans" w:cs="Noto Sans"/>
          <w:b/>
          <w:bCs/>
          <w:sz w:val="20"/>
          <w:szCs w:val="20"/>
        </w:rPr>
      </w:pPr>
      <w:r>
        <w:rPr>
          <w:rFonts w:ascii="Noto Sans" w:eastAsia="Noto Sans" w:hAnsi="Noto Sans" w:cs="Noto Sans"/>
          <w:sz w:val="20"/>
          <w:szCs w:val="20"/>
        </w:rPr>
        <w:t>Typed/Printed Name</w:t>
      </w:r>
      <w:r>
        <w:rPr>
          <w:rFonts w:ascii="Noto Sans" w:eastAsia="Noto Sans" w:hAnsi="Noto Sans" w:cs="Noto Sans"/>
          <w:b/>
          <w:bCs/>
          <w:sz w:val="20"/>
          <w:szCs w:val="20"/>
        </w:rPr>
        <w:tab/>
      </w:r>
      <w:r>
        <w:rPr>
          <w:rFonts w:ascii="Noto Sans" w:eastAsia="Noto Sans" w:hAnsi="Noto Sans" w:cs="Noto Sans"/>
          <w:sz w:val="20"/>
          <w:szCs w:val="20"/>
        </w:rPr>
        <w:t>Date</w:t>
      </w:r>
    </w:p>
    <w:p w14:paraId="6BC0748D" w14:textId="77777777" w:rsidR="00B2250E" w:rsidRDefault="00000000">
      <w:pPr>
        <w:numPr>
          <w:ilvl w:val="0"/>
          <w:numId w:val="1"/>
        </w:numPr>
        <w:tabs>
          <w:tab w:val="left" w:pos="8647"/>
        </w:tabs>
        <w:spacing w:after="80"/>
        <w:rPr>
          <w:rFonts w:ascii="Noto Sans" w:eastAsia="Noto Sans" w:hAnsi="Noto Sans" w:cs="Noto Sans"/>
          <w:b/>
          <w:bCs/>
          <w:sz w:val="20"/>
          <w:szCs w:val="20"/>
        </w:rPr>
      </w:pPr>
      <w:r>
        <w:rPr>
          <w:rFonts w:ascii="Noto Sans" w:eastAsia="Noto Sans" w:hAnsi="Noto Sans" w:cs="Noto Sans"/>
          <w:b/>
          <w:bCs/>
          <w:sz w:val="20"/>
          <w:szCs w:val="20"/>
        </w:rPr>
        <w:t>________________________________________________________________________________________________________</w:t>
      </w:r>
      <w:r>
        <w:rPr>
          <w:rFonts w:ascii="Noto Sans" w:eastAsia="Noto Sans" w:hAnsi="Noto Sans" w:cs="Noto Sans"/>
          <w:b/>
          <w:bCs/>
          <w:sz w:val="20"/>
          <w:szCs w:val="20"/>
        </w:rPr>
        <w:br/>
      </w:r>
    </w:p>
    <w:p w14:paraId="5144250E" w14:textId="77777777" w:rsidR="00B2250E" w:rsidRDefault="00000000">
      <w:pPr>
        <w:numPr>
          <w:ilvl w:val="0"/>
          <w:numId w:val="1"/>
        </w:numPr>
        <w:tabs>
          <w:tab w:val="left" w:pos="360"/>
        </w:tabs>
        <w:spacing w:after="80"/>
        <w:rPr>
          <w:rFonts w:ascii="Noto Sans" w:eastAsia="Noto Sans" w:hAnsi="Noto Sans" w:cs="Noto Sans"/>
          <w:sz w:val="20"/>
          <w:szCs w:val="20"/>
        </w:rPr>
      </w:pPr>
      <w:r>
        <w:rPr>
          <w:rFonts w:ascii="Noto Sans" w:eastAsia="Noto Sans" w:hAnsi="Noto Sans" w:cs="Noto Sans"/>
          <w:sz w:val="20"/>
          <w:szCs w:val="20"/>
        </w:rPr>
        <w:t>Name of ICLEI Member organisation represented</w:t>
      </w:r>
    </w:p>
    <w:p w14:paraId="3E4E7037" w14:textId="77777777" w:rsidR="00B2250E" w:rsidRDefault="00000000">
      <w:pPr>
        <w:numPr>
          <w:ilvl w:val="0"/>
          <w:numId w:val="1"/>
        </w:numPr>
        <w:tabs>
          <w:tab w:val="left" w:pos="8647"/>
        </w:tabs>
        <w:spacing w:after="80"/>
        <w:rPr>
          <w:rFonts w:ascii="Noto Sans" w:eastAsia="Noto Sans" w:hAnsi="Noto Sans" w:cs="Noto Sans"/>
          <w:b/>
          <w:bCs/>
          <w:sz w:val="20"/>
          <w:szCs w:val="20"/>
        </w:rPr>
      </w:pPr>
      <w:r>
        <w:rPr>
          <w:rFonts w:ascii="Noto Sans" w:eastAsia="Noto Sans" w:hAnsi="Noto Sans" w:cs="Noto Sans"/>
          <w:b/>
          <w:bCs/>
          <w:sz w:val="20"/>
          <w:szCs w:val="20"/>
        </w:rPr>
        <w:t>________________________________________________________________________________________________________</w:t>
      </w:r>
      <w:r>
        <w:rPr>
          <w:rFonts w:ascii="Noto Sans" w:eastAsia="Noto Sans" w:hAnsi="Noto Sans" w:cs="Noto Sans"/>
          <w:b/>
          <w:bCs/>
          <w:sz w:val="20"/>
          <w:szCs w:val="20"/>
        </w:rPr>
        <w:br/>
      </w:r>
    </w:p>
    <w:p w14:paraId="6233B78F" w14:textId="77777777" w:rsidR="00B2250E" w:rsidRDefault="00000000">
      <w:pPr>
        <w:numPr>
          <w:ilvl w:val="0"/>
          <w:numId w:val="1"/>
        </w:numPr>
        <w:tabs>
          <w:tab w:val="left" w:pos="360"/>
        </w:tabs>
        <w:spacing w:after="80"/>
        <w:rPr>
          <w:rFonts w:ascii="Noto Sans" w:eastAsia="Noto Sans" w:hAnsi="Noto Sans" w:cs="Noto Sans"/>
          <w:sz w:val="20"/>
          <w:szCs w:val="20"/>
        </w:rPr>
      </w:pPr>
      <w:r>
        <w:rPr>
          <w:rFonts w:ascii="Noto Sans" w:eastAsia="Noto Sans" w:hAnsi="Noto Sans" w:cs="Noto Sans"/>
          <w:sz w:val="20"/>
          <w:szCs w:val="20"/>
        </w:rPr>
        <w:t>Official Stamp of the organisation represented</w:t>
      </w:r>
    </w:p>
    <w:p w14:paraId="7515D106" w14:textId="77777777" w:rsidR="00B2250E" w:rsidRDefault="00000000">
      <w:pPr>
        <w:numPr>
          <w:ilvl w:val="0"/>
          <w:numId w:val="1"/>
        </w:numPr>
        <w:tabs>
          <w:tab w:val="left" w:pos="8647"/>
        </w:tabs>
        <w:spacing w:after="80"/>
        <w:rPr>
          <w:rFonts w:ascii="Noto Sans" w:eastAsia="Noto Sans" w:hAnsi="Noto Sans" w:cs="Noto Sans"/>
          <w:sz w:val="20"/>
          <w:szCs w:val="20"/>
        </w:rPr>
      </w:pPr>
      <w:r>
        <w:rPr>
          <w:rFonts w:ascii="Noto Sans" w:eastAsia="Noto Sans" w:hAnsi="Noto Sans" w:cs="Noto Sans"/>
          <w:b/>
          <w:bCs/>
          <w:sz w:val="20"/>
          <w:szCs w:val="20"/>
        </w:rPr>
        <w:t>________________________________________________________________________________________________________</w:t>
      </w:r>
    </w:p>
    <w:p w14:paraId="6100B87B" w14:textId="77777777" w:rsidR="00B2250E" w:rsidRDefault="00000000">
      <w:pPr>
        <w:numPr>
          <w:ilvl w:val="0"/>
          <w:numId w:val="1"/>
        </w:numPr>
        <w:spacing w:after="80"/>
        <w:rPr>
          <w:rFonts w:ascii="Noto Sans" w:eastAsia="Noto Sans" w:hAnsi="Noto Sans" w:cs="Noto Sans"/>
          <w:b/>
          <w:bCs/>
          <w:smallCaps/>
          <w:color w:val="243F60"/>
          <w:sz w:val="24"/>
          <w:szCs w:val="24"/>
        </w:rPr>
      </w:pPr>
      <w:r>
        <w:br w:type="page"/>
      </w:r>
      <w:r>
        <w:rPr>
          <w:rFonts w:ascii="Noto Sans" w:eastAsia="Noto Sans" w:hAnsi="Noto Sans" w:cs="Noto Sans"/>
          <w:b/>
          <w:bCs/>
          <w:smallCaps/>
          <w:color w:val="243F60"/>
          <w:sz w:val="30"/>
          <w:szCs w:val="30"/>
        </w:rPr>
        <w:lastRenderedPageBreak/>
        <w:t>2.</w:t>
      </w:r>
      <w:r>
        <w:rPr>
          <w:rFonts w:ascii="Noto Sans" w:eastAsia="Noto Sans" w:hAnsi="Noto Sans" w:cs="Noto Sans"/>
          <w:b/>
          <w:bCs/>
          <w:smallCaps/>
          <w:color w:val="243F60"/>
          <w:sz w:val="30"/>
          <w:szCs w:val="30"/>
        </w:rPr>
        <w:tab/>
        <w:t xml:space="preserve">Description of Professional Experience  </w:t>
      </w:r>
    </w:p>
    <w:p w14:paraId="73B236B3"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 xml:space="preserve">In 300 words or less, please provide a description of your professional experience and its relevance to the work of ICLEI Europe. Please specifically refer to national, European and international policy processes/ partnerships and/ or any links to work/ partnerships in the Middle East/ West Asia, including any experience working with national/European/international city networks. This statement will be used in the official ballot materials. </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2250E" w14:paraId="121773E0" w14:textId="77777777">
        <w:tc>
          <w:tcPr>
            <w:tcW w:w="9029" w:type="dxa"/>
            <w:shd w:val="clear" w:color="auto" w:fill="auto"/>
            <w:tcMar>
              <w:top w:w="100" w:type="dxa"/>
              <w:left w:w="100" w:type="dxa"/>
              <w:bottom w:w="100" w:type="dxa"/>
              <w:right w:w="100" w:type="dxa"/>
            </w:tcMar>
          </w:tcPr>
          <w:p w14:paraId="16E96013" w14:textId="77777777" w:rsidR="00B2250E" w:rsidRDefault="00B2250E">
            <w:pPr>
              <w:widowControl w:val="0"/>
              <w:pBdr>
                <w:top w:val="nil"/>
                <w:left w:val="nil"/>
                <w:bottom w:val="nil"/>
                <w:right w:val="nil"/>
                <w:between w:val="nil"/>
              </w:pBdr>
              <w:spacing w:line="240" w:lineRule="auto"/>
              <w:rPr>
                <w:rFonts w:ascii="Noto Sans" w:eastAsia="Noto Sans" w:hAnsi="Noto Sans" w:cs="Noto Sans"/>
                <w:sz w:val="20"/>
                <w:szCs w:val="20"/>
              </w:rPr>
            </w:pPr>
          </w:p>
        </w:tc>
      </w:tr>
    </w:tbl>
    <w:p w14:paraId="28C509FB" w14:textId="77777777" w:rsidR="00B2250E" w:rsidRDefault="00B2250E">
      <w:pPr>
        <w:tabs>
          <w:tab w:val="left" w:pos="440"/>
          <w:tab w:val="left" w:pos="720"/>
        </w:tabs>
        <w:spacing w:after="120" w:line="240" w:lineRule="auto"/>
        <w:rPr>
          <w:rFonts w:ascii="Noto Sans" w:eastAsia="Noto Sans" w:hAnsi="Noto Sans" w:cs="Noto Sans"/>
          <w:sz w:val="20"/>
          <w:szCs w:val="20"/>
        </w:rPr>
      </w:pPr>
    </w:p>
    <w:p w14:paraId="2A1C9F1A"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 xml:space="preserve">Please indicate your level of proficiency in English (written and spoken): </w:t>
      </w:r>
      <w:r>
        <w:rPr>
          <w:rFonts w:ascii="Noto Sans" w:eastAsia="Noto Sans" w:hAnsi="Noto Sans" w:cs="Noto Sans"/>
          <w:sz w:val="20"/>
          <w:szCs w:val="20"/>
        </w:rPr>
        <w:br/>
        <w:t>☐ Basic        ☐ Intermediate       ☐ Advanced       ☐ Fluent</w:t>
      </w:r>
    </w:p>
    <w:p w14:paraId="271075C6" w14:textId="77777777" w:rsidR="00B2250E" w:rsidRDefault="00B2250E">
      <w:pPr>
        <w:tabs>
          <w:tab w:val="left" w:pos="440"/>
          <w:tab w:val="left" w:pos="720"/>
        </w:tabs>
        <w:spacing w:after="120" w:line="240" w:lineRule="auto"/>
        <w:rPr>
          <w:rFonts w:ascii="Noto Sans" w:eastAsia="Noto Sans" w:hAnsi="Noto Sans" w:cs="Noto Sans"/>
          <w:sz w:val="20"/>
          <w:szCs w:val="20"/>
        </w:rPr>
      </w:pPr>
    </w:p>
    <w:p w14:paraId="3D82F1CA" w14:textId="77777777" w:rsidR="00B2250E" w:rsidRDefault="00000000">
      <w:pPr>
        <w:tabs>
          <w:tab w:val="left" w:pos="440"/>
          <w:tab w:val="left" w:pos="720"/>
        </w:tabs>
        <w:spacing w:after="120" w:line="240" w:lineRule="auto"/>
        <w:rPr>
          <w:rFonts w:ascii="Noto Sans" w:eastAsia="Noto Sans" w:hAnsi="Noto Sans" w:cs="Noto Sans"/>
          <w:b/>
          <w:bCs/>
          <w:sz w:val="20"/>
          <w:szCs w:val="20"/>
        </w:rPr>
      </w:pPr>
      <w:r>
        <w:rPr>
          <w:rFonts w:ascii="Noto Sans" w:eastAsia="Noto Sans" w:hAnsi="Noto Sans" w:cs="Noto Sans"/>
          <w:b/>
          <w:bCs/>
          <w:smallCaps/>
          <w:color w:val="243F60"/>
          <w:sz w:val="30"/>
          <w:szCs w:val="30"/>
        </w:rPr>
        <w:t xml:space="preserve">3. Statement of commitment </w:t>
      </w:r>
    </w:p>
    <w:p w14:paraId="6382A973"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In 300 words or less, please provide a statement explaining your commitment to be available for the ICLEI European Regional Executive Committee. Please include the experience, leadership, resources and skills you would contribute to the Regional Executive Committee during your term in office. This statement will be used in the official ballot materials.</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2250E" w14:paraId="1BED8CAD" w14:textId="77777777">
        <w:tc>
          <w:tcPr>
            <w:tcW w:w="9029" w:type="dxa"/>
            <w:shd w:val="clear" w:color="auto" w:fill="auto"/>
            <w:tcMar>
              <w:top w:w="100" w:type="dxa"/>
              <w:left w:w="100" w:type="dxa"/>
              <w:bottom w:w="100" w:type="dxa"/>
              <w:right w:w="100" w:type="dxa"/>
            </w:tcMar>
          </w:tcPr>
          <w:p w14:paraId="26AB7D2A" w14:textId="77777777" w:rsidR="00B2250E" w:rsidRDefault="00B2250E">
            <w:pPr>
              <w:widowControl w:val="0"/>
              <w:pBdr>
                <w:top w:val="nil"/>
                <w:left w:val="nil"/>
                <w:bottom w:val="nil"/>
                <w:right w:val="nil"/>
                <w:between w:val="nil"/>
              </w:pBdr>
              <w:spacing w:line="240" w:lineRule="auto"/>
              <w:rPr>
                <w:rFonts w:ascii="Noto Sans" w:eastAsia="Noto Sans" w:hAnsi="Noto Sans" w:cs="Noto Sans"/>
                <w:sz w:val="20"/>
                <w:szCs w:val="20"/>
              </w:rPr>
            </w:pPr>
          </w:p>
        </w:tc>
      </w:tr>
    </w:tbl>
    <w:p w14:paraId="033A8937" w14:textId="77777777" w:rsidR="00B2250E" w:rsidRDefault="00B2250E">
      <w:pPr>
        <w:tabs>
          <w:tab w:val="left" w:pos="440"/>
          <w:tab w:val="left" w:pos="720"/>
        </w:tabs>
        <w:spacing w:after="120" w:line="240" w:lineRule="auto"/>
        <w:rPr>
          <w:rFonts w:ascii="Noto Sans" w:eastAsia="Noto Sans" w:hAnsi="Noto Sans" w:cs="Noto Sans"/>
          <w:sz w:val="20"/>
          <w:szCs w:val="20"/>
        </w:rPr>
      </w:pPr>
    </w:p>
    <w:tbl>
      <w:tblPr>
        <w:tblStyle w:val="a2"/>
        <w:tblW w:w="1024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45"/>
        <w:gridCol w:w="1125"/>
        <w:gridCol w:w="1050"/>
        <w:gridCol w:w="1125"/>
      </w:tblGrid>
      <w:tr w:rsidR="00B2250E" w14:paraId="445DF230" w14:textId="77777777">
        <w:tc>
          <w:tcPr>
            <w:tcW w:w="6945" w:type="dxa"/>
            <w:shd w:val="clear" w:color="auto" w:fill="EFEFEF"/>
            <w:tcMar>
              <w:top w:w="100" w:type="dxa"/>
              <w:left w:w="100" w:type="dxa"/>
              <w:bottom w:w="100" w:type="dxa"/>
              <w:right w:w="100" w:type="dxa"/>
            </w:tcMar>
          </w:tcPr>
          <w:p w14:paraId="77AEB794"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Please indicate your level of interest and comfort in the following roles:</w:t>
            </w:r>
          </w:p>
        </w:tc>
        <w:tc>
          <w:tcPr>
            <w:tcW w:w="1125" w:type="dxa"/>
            <w:shd w:val="clear" w:color="auto" w:fill="EFEFEF"/>
            <w:tcMar>
              <w:top w:w="100" w:type="dxa"/>
              <w:left w:w="100" w:type="dxa"/>
              <w:bottom w:w="100" w:type="dxa"/>
              <w:right w:w="100" w:type="dxa"/>
            </w:tcMar>
          </w:tcPr>
          <w:p w14:paraId="04C5963E" w14:textId="77777777" w:rsidR="00B2250E" w:rsidRDefault="00000000">
            <w:pPr>
              <w:tabs>
                <w:tab w:val="left" w:pos="440"/>
                <w:tab w:val="left" w:pos="720"/>
              </w:tabs>
              <w:spacing w:after="120" w:line="240" w:lineRule="auto"/>
              <w:rPr>
                <w:rFonts w:ascii="Noto Sans" w:eastAsia="Noto Sans" w:hAnsi="Noto Sans" w:cs="Noto Sans"/>
                <w:sz w:val="14"/>
                <w:szCs w:val="14"/>
              </w:rPr>
            </w:pPr>
            <w:r>
              <w:rPr>
                <w:rFonts w:ascii="Noto Sans" w:eastAsia="Noto Sans" w:hAnsi="Noto Sans" w:cs="Noto Sans"/>
                <w:sz w:val="14"/>
                <w:szCs w:val="14"/>
              </w:rPr>
              <w:t>Not so comfortable but willing to learn</w:t>
            </w:r>
          </w:p>
        </w:tc>
        <w:tc>
          <w:tcPr>
            <w:tcW w:w="1050" w:type="dxa"/>
            <w:shd w:val="clear" w:color="auto" w:fill="EFEFEF"/>
            <w:tcMar>
              <w:top w:w="100" w:type="dxa"/>
              <w:left w:w="100" w:type="dxa"/>
              <w:bottom w:w="100" w:type="dxa"/>
              <w:right w:w="100" w:type="dxa"/>
            </w:tcMar>
          </w:tcPr>
          <w:p w14:paraId="2B217B1A" w14:textId="77777777" w:rsidR="00B2250E" w:rsidRDefault="00000000">
            <w:pPr>
              <w:tabs>
                <w:tab w:val="left" w:pos="440"/>
                <w:tab w:val="left" w:pos="720"/>
              </w:tabs>
              <w:spacing w:after="120" w:line="240" w:lineRule="auto"/>
              <w:rPr>
                <w:rFonts w:ascii="Noto Sans" w:eastAsia="Noto Sans" w:hAnsi="Noto Sans" w:cs="Noto Sans"/>
                <w:sz w:val="14"/>
                <w:szCs w:val="14"/>
              </w:rPr>
            </w:pPr>
            <w:r>
              <w:rPr>
                <w:rFonts w:ascii="Noto Sans" w:eastAsia="Noto Sans" w:hAnsi="Noto Sans" w:cs="Noto Sans"/>
                <w:sz w:val="14"/>
                <w:szCs w:val="14"/>
              </w:rPr>
              <w:t>Comfortable</w:t>
            </w:r>
          </w:p>
        </w:tc>
        <w:tc>
          <w:tcPr>
            <w:tcW w:w="1125" w:type="dxa"/>
            <w:shd w:val="clear" w:color="auto" w:fill="EFEFEF"/>
            <w:tcMar>
              <w:top w:w="100" w:type="dxa"/>
              <w:left w:w="100" w:type="dxa"/>
              <w:bottom w:w="100" w:type="dxa"/>
              <w:right w:w="100" w:type="dxa"/>
            </w:tcMar>
          </w:tcPr>
          <w:p w14:paraId="3E7C5F39" w14:textId="77777777" w:rsidR="00B2250E" w:rsidRDefault="00000000">
            <w:pPr>
              <w:tabs>
                <w:tab w:val="left" w:pos="440"/>
                <w:tab w:val="left" w:pos="720"/>
              </w:tabs>
              <w:spacing w:after="120" w:line="240" w:lineRule="auto"/>
              <w:rPr>
                <w:rFonts w:ascii="Noto Sans" w:eastAsia="Noto Sans" w:hAnsi="Noto Sans" w:cs="Noto Sans"/>
                <w:sz w:val="14"/>
                <w:szCs w:val="14"/>
              </w:rPr>
            </w:pPr>
            <w:r>
              <w:rPr>
                <w:rFonts w:ascii="Noto Sans" w:eastAsia="Noto Sans" w:hAnsi="Noto Sans" w:cs="Noto Sans"/>
                <w:sz w:val="14"/>
                <w:szCs w:val="14"/>
              </w:rPr>
              <w:t>Very comfortable / experienced</w:t>
            </w:r>
          </w:p>
        </w:tc>
      </w:tr>
      <w:tr w:rsidR="00B2250E" w14:paraId="34374C31" w14:textId="77777777">
        <w:tc>
          <w:tcPr>
            <w:tcW w:w="6945" w:type="dxa"/>
            <w:shd w:val="clear" w:color="auto" w:fill="auto"/>
            <w:tcMar>
              <w:top w:w="100" w:type="dxa"/>
              <w:left w:w="100" w:type="dxa"/>
              <w:bottom w:w="100" w:type="dxa"/>
              <w:right w:w="100" w:type="dxa"/>
            </w:tcMar>
          </w:tcPr>
          <w:p w14:paraId="6320E52A"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Media interviews (print, radio, TV) &amp; social media campaigns</w:t>
            </w:r>
          </w:p>
        </w:tc>
        <w:tc>
          <w:tcPr>
            <w:tcW w:w="1125" w:type="dxa"/>
            <w:shd w:val="clear" w:color="auto" w:fill="auto"/>
            <w:tcMar>
              <w:top w:w="100" w:type="dxa"/>
              <w:left w:w="100" w:type="dxa"/>
              <w:bottom w:w="100" w:type="dxa"/>
              <w:right w:w="100" w:type="dxa"/>
            </w:tcMar>
          </w:tcPr>
          <w:p w14:paraId="00047246" w14:textId="77777777" w:rsidR="00B2250E" w:rsidRDefault="00B2250E">
            <w:pPr>
              <w:widowControl w:val="0"/>
              <w:spacing w:line="240" w:lineRule="auto"/>
              <w:rPr>
                <w:rFonts w:ascii="Noto Sans" w:eastAsia="Noto Sans" w:hAnsi="Noto Sans" w:cs="Noto Sans"/>
                <w:sz w:val="20"/>
                <w:szCs w:val="20"/>
              </w:rPr>
            </w:pPr>
          </w:p>
        </w:tc>
        <w:tc>
          <w:tcPr>
            <w:tcW w:w="1050" w:type="dxa"/>
            <w:shd w:val="clear" w:color="auto" w:fill="auto"/>
            <w:tcMar>
              <w:top w:w="100" w:type="dxa"/>
              <w:left w:w="100" w:type="dxa"/>
              <w:bottom w:w="100" w:type="dxa"/>
              <w:right w:w="100" w:type="dxa"/>
            </w:tcMar>
          </w:tcPr>
          <w:p w14:paraId="45A09E21" w14:textId="77777777" w:rsidR="00B2250E" w:rsidRDefault="00B2250E">
            <w:pPr>
              <w:widowControl w:val="0"/>
              <w:spacing w:line="240" w:lineRule="auto"/>
              <w:rPr>
                <w:rFonts w:ascii="Noto Sans" w:eastAsia="Noto Sans" w:hAnsi="Noto Sans" w:cs="Noto Sans"/>
                <w:sz w:val="20"/>
                <w:szCs w:val="20"/>
              </w:rPr>
            </w:pPr>
          </w:p>
        </w:tc>
        <w:tc>
          <w:tcPr>
            <w:tcW w:w="1125" w:type="dxa"/>
            <w:shd w:val="clear" w:color="auto" w:fill="auto"/>
            <w:tcMar>
              <w:top w:w="100" w:type="dxa"/>
              <w:left w:w="100" w:type="dxa"/>
              <w:bottom w:w="100" w:type="dxa"/>
              <w:right w:w="100" w:type="dxa"/>
            </w:tcMar>
          </w:tcPr>
          <w:p w14:paraId="3DDF2265" w14:textId="77777777" w:rsidR="00B2250E" w:rsidRDefault="00B2250E">
            <w:pPr>
              <w:widowControl w:val="0"/>
              <w:spacing w:line="240" w:lineRule="auto"/>
              <w:rPr>
                <w:rFonts w:ascii="Noto Sans" w:eastAsia="Noto Sans" w:hAnsi="Noto Sans" w:cs="Noto Sans"/>
                <w:sz w:val="20"/>
                <w:szCs w:val="20"/>
              </w:rPr>
            </w:pPr>
          </w:p>
        </w:tc>
      </w:tr>
      <w:tr w:rsidR="00B2250E" w14:paraId="29789F91" w14:textId="77777777">
        <w:tc>
          <w:tcPr>
            <w:tcW w:w="6945" w:type="dxa"/>
            <w:shd w:val="clear" w:color="auto" w:fill="auto"/>
            <w:tcMar>
              <w:top w:w="100" w:type="dxa"/>
              <w:left w:w="100" w:type="dxa"/>
              <w:bottom w:w="100" w:type="dxa"/>
              <w:right w:w="100" w:type="dxa"/>
            </w:tcMar>
          </w:tcPr>
          <w:p w14:paraId="4872C2ED"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Acting as a political spokesperson on behalf of the organisation</w:t>
            </w:r>
          </w:p>
        </w:tc>
        <w:tc>
          <w:tcPr>
            <w:tcW w:w="1125" w:type="dxa"/>
            <w:shd w:val="clear" w:color="auto" w:fill="auto"/>
            <w:tcMar>
              <w:top w:w="100" w:type="dxa"/>
              <w:left w:w="100" w:type="dxa"/>
              <w:bottom w:w="100" w:type="dxa"/>
              <w:right w:w="100" w:type="dxa"/>
            </w:tcMar>
          </w:tcPr>
          <w:p w14:paraId="75ACD0BE" w14:textId="77777777" w:rsidR="00B2250E" w:rsidRDefault="00B2250E">
            <w:pPr>
              <w:widowControl w:val="0"/>
              <w:spacing w:line="240" w:lineRule="auto"/>
              <w:rPr>
                <w:rFonts w:ascii="Noto Sans" w:eastAsia="Noto Sans" w:hAnsi="Noto Sans" w:cs="Noto Sans"/>
                <w:sz w:val="20"/>
                <w:szCs w:val="20"/>
              </w:rPr>
            </w:pPr>
          </w:p>
        </w:tc>
        <w:tc>
          <w:tcPr>
            <w:tcW w:w="1050" w:type="dxa"/>
            <w:shd w:val="clear" w:color="auto" w:fill="auto"/>
            <w:tcMar>
              <w:top w:w="100" w:type="dxa"/>
              <w:left w:w="100" w:type="dxa"/>
              <w:bottom w:w="100" w:type="dxa"/>
              <w:right w:w="100" w:type="dxa"/>
            </w:tcMar>
          </w:tcPr>
          <w:p w14:paraId="01D0F047" w14:textId="77777777" w:rsidR="00B2250E" w:rsidRDefault="00B2250E">
            <w:pPr>
              <w:widowControl w:val="0"/>
              <w:spacing w:line="240" w:lineRule="auto"/>
              <w:rPr>
                <w:rFonts w:ascii="Noto Sans" w:eastAsia="Noto Sans" w:hAnsi="Noto Sans" w:cs="Noto Sans"/>
                <w:sz w:val="20"/>
                <w:szCs w:val="20"/>
              </w:rPr>
            </w:pPr>
          </w:p>
        </w:tc>
        <w:tc>
          <w:tcPr>
            <w:tcW w:w="1125" w:type="dxa"/>
            <w:shd w:val="clear" w:color="auto" w:fill="auto"/>
            <w:tcMar>
              <w:top w:w="100" w:type="dxa"/>
              <w:left w:w="100" w:type="dxa"/>
              <w:bottom w:w="100" w:type="dxa"/>
              <w:right w:w="100" w:type="dxa"/>
            </w:tcMar>
          </w:tcPr>
          <w:p w14:paraId="479E92F5" w14:textId="77777777" w:rsidR="00B2250E" w:rsidRDefault="00B2250E">
            <w:pPr>
              <w:widowControl w:val="0"/>
              <w:spacing w:line="240" w:lineRule="auto"/>
              <w:rPr>
                <w:rFonts w:ascii="Noto Sans" w:eastAsia="Noto Sans" w:hAnsi="Noto Sans" w:cs="Noto Sans"/>
                <w:sz w:val="20"/>
                <w:szCs w:val="20"/>
              </w:rPr>
            </w:pPr>
          </w:p>
        </w:tc>
      </w:tr>
      <w:tr w:rsidR="00B2250E" w14:paraId="2E96AC5D" w14:textId="77777777">
        <w:tc>
          <w:tcPr>
            <w:tcW w:w="6945" w:type="dxa"/>
            <w:shd w:val="clear" w:color="auto" w:fill="auto"/>
            <w:tcMar>
              <w:top w:w="100" w:type="dxa"/>
              <w:left w:w="100" w:type="dxa"/>
              <w:bottom w:w="100" w:type="dxa"/>
              <w:right w:w="100" w:type="dxa"/>
            </w:tcMar>
          </w:tcPr>
          <w:p w14:paraId="138E5100"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Representing the organisation at high-level external events &amp; meetings</w:t>
            </w:r>
          </w:p>
        </w:tc>
        <w:tc>
          <w:tcPr>
            <w:tcW w:w="1125" w:type="dxa"/>
            <w:shd w:val="clear" w:color="auto" w:fill="auto"/>
            <w:tcMar>
              <w:top w:w="100" w:type="dxa"/>
              <w:left w:w="100" w:type="dxa"/>
              <w:bottom w:w="100" w:type="dxa"/>
              <w:right w:w="100" w:type="dxa"/>
            </w:tcMar>
          </w:tcPr>
          <w:p w14:paraId="55C61FE0" w14:textId="77777777" w:rsidR="00B2250E" w:rsidRDefault="00B2250E">
            <w:pPr>
              <w:widowControl w:val="0"/>
              <w:spacing w:line="240" w:lineRule="auto"/>
              <w:rPr>
                <w:rFonts w:ascii="Noto Sans" w:eastAsia="Noto Sans" w:hAnsi="Noto Sans" w:cs="Noto Sans"/>
                <w:sz w:val="20"/>
                <w:szCs w:val="20"/>
              </w:rPr>
            </w:pPr>
          </w:p>
        </w:tc>
        <w:tc>
          <w:tcPr>
            <w:tcW w:w="1050" w:type="dxa"/>
            <w:shd w:val="clear" w:color="auto" w:fill="auto"/>
            <w:tcMar>
              <w:top w:w="100" w:type="dxa"/>
              <w:left w:w="100" w:type="dxa"/>
              <w:bottom w:w="100" w:type="dxa"/>
              <w:right w:w="100" w:type="dxa"/>
            </w:tcMar>
          </w:tcPr>
          <w:p w14:paraId="2CC1BB07" w14:textId="77777777" w:rsidR="00B2250E" w:rsidRDefault="00B2250E">
            <w:pPr>
              <w:widowControl w:val="0"/>
              <w:spacing w:line="240" w:lineRule="auto"/>
              <w:rPr>
                <w:rFonts w:ascii="Noto Sans" w:eastAsia="Noto Sans" w:hAnsi="Noto Sans" w:cs="Noto Sans"/>
                <w:sz w:val="20"/>
                <w:szCs w:val="20"/>
              </w:rPr>
            </w:pPr>
          </w:p>
        </w:tc>
        <w:tc>
          <w:tcPr>
            <w:tcW w:w="1125" w:type="dxa"/>
            <w:shd w:val="clear" w:color="auto" w:fill="auto"/>
            <w:tcMar>
              <w:top w:w="100" w:type="dxa"/>
              <w:left w:w="100" w:type="dxa"/>
              <w:bottom w:w="100" w:type="dxa"/>
              <w:right w:w="100" w:type="dxa"/>
            </w:tcMar>
          </w:tcPr>
          <w:p w14:paraId="1F30CF8A" w14:textId="77777777" w:rsidR="00B2250E" w:rsidRDefault="00B2250E">
            <w:pPr>
              <w:widowControl w:val="0"/>
              <w:spacing w:line="240" w:lineRule="auto"/>
              <w:rPr>
                <w:rFonts w:ascii="Noto Sans" w:eastAsia="Noto Sans" w:hAnsi="Noto Sans" w:cs="Noto Sans"/>
                <w:sz w:val="20"/>
                <w:szCs w:val="20"/>
              </w:rPr>
            </w:pPr>
          </w:p>
        </w:tc>
      </w:tr>
      <w:tr w:rsidR="00B2250E" w14:paraId="588EF2C4" w14:textId="77777777">
        <w:tc>
          <w:tcPr>
            <w:tcW w:w="6945" w:type="dxa"/>
            <w:shd w:val="clear" w:color="auto" w:fill="auto"/>
            <w:tcMar>
              <w:top w:w="100" w:type="dxa"/>
              <w:left w:w="100" w:type="dxa"/>
              <w:bottom w:w="100" w:type="dxa"/>
              <w:right w:w="100" w:type="dxa"/>
            </w:tcMar>
          </w:tcPr>
          <w:p w14:paraId="655F2D58"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Contribute to ICLEI Europe’s positioning documents relating to European policy processes, frameworks and initiatives</w:t>
            </w:r>
          </w:p>
        </w:tc>
        <w:tc>
          <w:tcPr>
            <w:tcW w:w="1125" w:type="dxa"/>
            <w:shd w:val="clear" w:color="auto" w:fill="auto"/>
            <w:tcMar>
              <w:top w:w="100" w:type="dxa"/>
              <w:left w:w="100" w:type="dxa"/>
              <w:bottom w:w="100" w:type="dxa"/>
              <w:right w:w="100" w:type="dxa"/>
            </w:tcMar>
          </w:tcPr>
          <w:p w14:paraId="0F5B86B4" w14:textId="77777777" w:rsidR="00B2250E" w:rsidRDefault="00B2250E">
            <w:pPr>
              <w:widowControl w:val="0"/>
              <w:spacing w:line="240" w:lineRule="auto"/>
              <w:rPr>
                <w:rFonts w:ascii="Noto Sans" w:eastAsia="Noto Sans" w:hAnsi="Noto Sans" w:cs="Noto Sans"/>
                <w:sz w:val="20"/>
                <w:szCs w:val="20"/>
              </w:rPr>
            </w:pPr>
          </w:p>
        </w:tc>
        <w:tc>
          <w:tcPr>
            <w:tcW w:w="1050" w:type="dxa"/>
            <w:shd w:val="clear" w:color="auto" w:fill="auto"/>
            <w:tcMar>
              <w:top w:w="100" w:type="dxa"/>
              <w:left w:w="100" w:type="dxa"/>
              <w:bottom w:w="100" w:type="dxa"/>
              <w:right w:w="100" w:type="dxa"/>
            </w:tcMar>
          </w:tcPr>
          <w:p w14:paraId="454B52ED" w14:textId="77777777" w:rsidR="00B2250E" w:rsidRDefault="00B2250E">
            <w:pPr>
              <w:widowControl w:val="0"/>
              <w:spacing w:line="240" w:lineRule="auto"/>
              <w:rPr>
                <w:rFonts w:ascii="Noto Sans" w:eastAsia="Noto Sans" w:hAnsi="Noto Sans" w:cs="Noto Sans"/>
                <w:sz w:val="20"/>
                <w:szCs w:val="20"/>
              </w:rPr>
            </w:pPr>
          </w:p>
        </w:tc>
        <w:tc>
          <w:tcPr>
            <w:tcW w:w="1125" w:type="dxa"/>
            <w:shd w:val="clear" w:color="auto" w:fill="auto"/>
            <w:tcMar>
              <w:top w:w="100" w:type="dxa"/>
              <w:left w:w="100" w:type="dxa"/>
              <w:bottom w:w="100" w:type="dxa"/>
              <w:right w:w="100" w:type="dxa"/>
            </w:tcMar>
          </w:tcPr>
          <w:p w14:paraId="75B91607" w14:textId="77777777" w:rsidR="00B2250E" w:rsidRDefault="00B2250E">
            <w:pPr>
              <w:widowControl w:val="0"/>
              <w:spacing w:line="240" w:lineRule="auto"/>
              <w:rPr>
                <w:rFonts w:ascii="Noto Sans" w:eastAsia="Noto Sans" w:hAnsi="Noto Sans" w:cs="Noto Sans"/>
                <w:sz w:val="20"/>
                <w:szCs w:val="20"/>
              </w:rPr>
            </w:pPr>
          </w:p>
        </w:tc>
      </w:tr>
      <w:tr w:rsidR="00B2250E" w14:paraId="15D93512" w14:textId="77777777">
        <w:tc>
          <w:tcPr>
            <w:tcW w:w="6945" w:type="dxa"/>
            <w:shd w:val="clear" w:color="auto" w:fill="auto"/>
            <w:tcMar>
              <w:top w:w="100" w:type="dxa"/>
              <w:left w:w="100" w:type="dxa"/>
              <w:bottom w:w="100" w:type="dxa"/>
              <w:right w:w="100" w:type="dxa"/>
            </w:tcMar>
          </w:tcPr>
          <w:p w14:paraId="7F043C84"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Speaking at international conferences / panels</w:t>
            </w:r>
          </w:p>
        </w:tc>
        <w:tc>
          <w:tcPr>
            <w:tcW w:w="1125" w:type="dxa"/>
            <w:shd w:val="clear" w:color="auto" w:fill="auto"/>
            <w:tcMar>
              <w:top w:w="100" w:type="dxa"/>
              <w:left w:w="100" w:type="dxa"/>
              <w:bottom w:w="100" w:type="dxa"/>
              <w:right w:w="100" w:type="dxa"/>
            </w:tcMar>
          </w:tcPr>
          <w:p w14:paraId="609282B2" w14:textId="77777777" w:rsidR="00B2250E" w:rsidRDefault="00B2250E">
            <w:pPr>
              <w:widowControl w:val="0"/>
              <w:spacing w:line="240" w:lineRule="auto"/>
              <w:rPr>
                <w:rFonts w:ascii="Noto Sans" w:eastAsia="Noto Sans" w:hAnsi="Noto Sans" w:cs="Noto Sans"/>
                <w:sz w:val="20"/>
                <w:szCs w:val="20"/>
              </w:rPr>
            </w:pPr>
          </w:p>
        </w:tc>
        <w:tc>
          <w:tcPr>
            <w:tcW w:w="1050" w:type="dxa"/>
            <w:shd w:val="clear" w:color="auto" w:fill="auto"/>
            <w:tcMar>
              <w:top w:w="100" w:type="dxa"/>
              <w:left w:w="100" w:type="dxa"/>
              <w:bottom w:w="100" w:type="dxa"/>
              <w:right w:w="100" w:type="dxa"/>
            </w:tcMar>
          </w:tcPr>
          <w:p w14:paraId="6FACD27C" w14:textId="77777777" w:rsidR="00B2250E" w:rsidRDefault="00B2250E">
            <w:pPr>
              <w:widowControl w:val="0"/>
              <w:spacing w:line="240" w:lineRule="auto"/>
              <w:rPr>
                <w:rFonts w:ascii="Noto Sans" w:eastAsia="Noto Sans" w:hAnsi="Noto Sans" w:cs="Noto Sans"/>
                <w:sz w:val="20"/>
                <w:szCs w:val="20"/>
              </w:rPr>
            </w:pPr>
          </w:p>
        </w:tc>
        <w:tc>
          <w:tcPr>
            <w:tcW w:w="1125" w:type="dxa"/>
            <w:shd w:val="clear" w:color="auto" w:fill="auto"/>
            <w:tcMar>
              <w:top w:w="100" w:type="dxa"/>
              <w:left w:w="100" w:type="dxa"/>
              <w:bottom w:w="100" w:type="dxa"/>
              <w:right w:w="100" w:type="dxa"/>
            </w:tcMar>
          </w:tcPr>
          <w:p w14:paraId="5413C77F" w14:textId="77777777" w:rsidR="00B2250E" w:rsidRDefault="00B2250E">
            <w:pPr>
              <w:widowControl w:val="0"/>
              <w:spacing w:line="240" w:lineRule="auto"/>
              <w:rPr>
                <w:rFonts w:ascii="Noto Sans" w:eastAsia="Noto Sans" w:hAnsi="Noto Sans" w:cs="Noto Sans"/>
                <w:sz w:val="20"/>
                <w:szCs w:val="20"/>
              </w:rPr>
            </w:pPr>
          </w:p>
        </w:tc>
      </w:tr>
      <w:tr w:rsidR="00B2250E" w14:paraId="2B826A59" w14:textId="77777777">
        <w:tc>
          <w:tcPr>
            <w:tcW w:w="6945" w:type="dxa"/>
            <w:shd w:val="clear" w:color="auto" w:fill="auto"/>
            <w:tcMar>
              <w:top w:w="100" w:type="dxa"/>
              <w:left w:w="100" w:type="dxa"/>
              <w:bottom w:w="100" w:type="dxa"/>
              <w:right w:w="100" w:type="dxa"/>
            </w:tcMar>
          </w:tcPr>
          <w:p w14:paraId="48D5B686"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Hosting or welcoming delegations / official visits</w:t>
            </w:r>
          </w:p>
        </w:tc>
        <w:tc>
          <w:tcPr>
            <w:tcW w:w="1125" w:type="dxa"/>
            <w:shd w:val="clear" w:color="auto" w:fill="auto"/>
            <w:tcMar>
              <w:top w:w="100" w:type="dxa"/>
              <w:left w:w="100" w:type="dxa"/>
              <w:bottom w:w="100" w:type="dxa"/>
              <w:right w:w="100" w:type="dxa"/>
            </w:tcMar>
          </w:tcPr>
          <w:p w14:paraId="49C81B5B" w14:textId="77777777" w:rsidR="00B2250E" w:rsidRDefault="00B2250E">
            <w:pPr>
              <w:widowControl w:val="0"/>
              <w:spacing w:line="240" w:lineRule="auto"/>
              <w:rPr>
                <w:rFonts w:ascii="Noto Sans" w:eastAsia="Noto Sans" w:hAnsi="Noto Sans" w:cs="Noto Sans"/>
                <w:sz w:val="20"/>
                <w:szCs w:val="20"/>
              </w:rPr>
            </w:pPr>
          </w:p>
        </w:tc>
        <w:tc>
          <w:tcPr>
            <w:tcW w:w="1050" w:type="dxa"/>
            <w:shd w:val="clear" w:color="auto" w:fill="auto"/>
            <w:tcMar>
              <w:top w:w="100" w:type="dxa"/>
              <w:left w:w="100" w:type="dxa"/>
              <w:bottom w:w="100" w:type="dxa"/>
              <w:right w:w="100" w:type="dxa"/>
            </w:tcMar>
          </w:tcPr>
          <w:p w14:paraId="1CCE4262" w14:textId="77777777" w:rsidR="00B2250E" w:rsidRDefault="00B2250E">
            <w:pPr>
              <w:widowControl w:val="0"/>
              <w:spacing w:line="240" w:lineRule="auto"/>
              <w:rPr>
                <w:rFonts w:ascii="Noto Sans" w:eastAsia="Noto Sans" w:hAnsi="Noto Sans" w:cs="Noto Sans"/>
                <w:sz w:val="20"/>
                <w:szCs w:val="20"/>
              </w:rPr>
            </w:pPr>
          </w:p>
        </w:tc>
        <w:tc>
          <w:tcPr>
            <w:tcW w:w="1125" w:type="dxa"/>
            <w:shd w:val="clear" w:color="auto" w:fill="auto"/>
            <w:tcMar>
              <w:top w:w="100" w:type="dxa"/>
              <w:left w:w="100" w:type="dxa"/>
              <w:bottom w:w="100" w:type="dxa"/>
              <w:right w:w="100" w:type="dxa"/>
            </w:tcMar>
          </w:tcPr>
          <w:p w14:paraId="2FD578A7" w14:textId="77777777" w:rsidR="00B2250E" w:rsidRDefault="00B2250E">
            <w:pPr>
              <w:widowControl w:val="0"/>
              <w:spacing w:line="240" w:lineRule="auto"/>
              <w:rPr>
                <w:rFonts w:ascii="Noto Sans" w:eastAsia="Noto Sans" w:hAnsi="Noto Sans" w:cs="Noto Sans"/>
                <w:sz w:val="20"/>
                <w:szCs w:val="20"/>
              </w:rPr>
            </w:pPr>
          </w:p>
        </w:tc>
      </w:tr>
    </w:tbl>
    <w:p w14:paraId="45369D57" w14:textId="77777777" w:rsidR="00B2250E" w:rsidRDefault="00B2250E">
      <w:pPr>
        <w:tabs>
          <w:tab w:val="left" w:pos="440"/>
          <w:tab w:val="left" w:pos="720"/>
        </w:tabs>
        <w:spacing w:after="120" w:line="240" w:lineRule="auto"/>
        <w:rPr>
          <w:rFonts w:ascii="Noto Sans" w:eastAsia="Noto Sans" w:hAnsi="Noto Sans" w:cs="Noto Sans"/>
          <w:sz w:val="20"/>
          <w:szCs w:val="20"/>
        </w:rPr>
      </w:pPr>
    </w:p>
    <w:p w14:paraId="5B3EF79C"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Please indicate your approximate availability for external representation/international travel:</w:t>
      </w:r>
    </w:p>
    <w:p w14:paraId="19ADEFD2"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 Rarely (1–2 times/year)</w:t>
      </w:r>
    </w:p>
    <w:p w14:paraId="40D5FE17"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 Occasionally (3–5 times/year)</w:t>
      </w:r>
    </w:p>
    <w:p w14:paraId="6C819809"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 Regularly (6+ times/year)</w:t>
      </w:r>
    </w:p>
    <w:p w14:paraId="42B28FC0" w14:textId="77777777" w:rsidR="00B2250E" w:rsidRDefault="00000000">
      <w:pPr>
        <w:tabs>
          <w:tab w:val="left" w:pos="440"/>
          <w:tab w:val="left" w:pos="720"/>
        </w:tabs>
        <w:spacing w:after="120" w:line="240" w:lineRule="auto"/>
        <w:rPr>
          <w:rFonts w:ascii="Noto Sans" w:eastAsia="Noto Sans" w:hAnsi="Noto Sans" w:cs="Noto Sans"/>
          <w:sz w:val="20"/>
          <w:szCs w:val="20"/>
        </w:rPr>
      </w:pPr>
      <w:r>
        <w:rPr>
          <w:rFonts w:ascii="Noto Sans" w:eastAsia="Noto Sans" w:hAnsi="Noto Sans" w:cs="Noto Sans"/>
          <w:sz w:val="20"/>
          <w:szCs w:val="20"/>
        </w:rPr>
        <w:t>☐ Flexible / depending on topic and timing</w:t>
      </w:r>
    </w:p>
    <w:p w14:paraId="5741839A" w14:textId="77777777" w:rsidR="00B2250E" w:rsidRDefault="00B2250E">
      <w:pPr>
        <w:tabs>
          <w:tab w:val="left" w:pos="440"/>
          <w:tab w:val="left" w:pos="720"/>
        </w:tabs>
        <w:spacing w:after="120" w:line="240" w:lineRule="auto"/>
        <w:rPr>
          <w:rFonts w:ascii="Noto Sans" w:eastAsia="Noto Sans" w:hAnsi="Noto Sans" w:cs="Noto Sans"/>
          <w:sz w:val="20"/>
          <w:szCs w:val="20"/>
        </w:rPr>
      </w:pPr>
    </w:p>
    <w:p w14:paraId="07629665" w14:textId="77777777" w:rsidR="00B2250E" w:rsidRDefault="00000000">
      <w:pPr>
        <w:tabs>
          <w:tab w:val="left" w:pos="440"/>
          <w:tab w:val="left" w:pos="720"/>
        </w:tabs>
        <w:spacing w:after="120" w:line="240" w:lineRule="auto"/>
        <w:rPr>
          <w:rFonts w:ascii="Noto Sans" w:eastAsia="Noto Sans" w:hAnsi="Noto Sans" w:cs="Noto Sans"/>
          <w:b/>
          <w:bCs/>
          <w:smallCaps/>
          <w:color w:val="243F60"/>
          <w:sz w:val="24"/>
          <w:szCs w:val="24"/>
        </w:rPr>
      </w:pPr>
      <w:r>
        <w:rPr>
          <w:rFonts w:ascii="Noto Sans" w:eastAsia="Noto Sans" w:hAnsi="Noto Sans" w:cs="Noto Sans"/>
          <w:b/>
          <w:bCs/>
          <w:smallCaps/>
          <w:color w:val="243F60"/>
          <w:sz w:val="30"/>
          <w:szCs w:val="30"/>
        </w:rPr>
        <w:lastRenderedPageBreak/>
        <w:t>4. Topical expertise</w:t>
      </w:r>
    </w:p>
    <w:p w14:paraId="6C30664C" w14:textId="77777777" w:rsidR="00B2250E" w:rsidRDefault="00000000">
      <w:pPr>
        <w:spacing w:after="240" w:line="240" w:lineRule="auto"/>
        <w:rPr>
          <w:rFonts w:ascii="Noto Sans" w:eastAsia="Noto Sans" w:hAnsi="Noto Sans" w:cs="Noto Sans"/>
          <w:sz w:val="20"/>
          <w:szCs w:val="20"/>
        </w:rPr>
      </w:pPr>
      <w:r>
        <w:rPr>
          <w:rFonts w:ascii="Noto Sans" w:eastAsia="Noto Sans" w:hAnsi="Noto Sans" w:cs="Noto Sans"/>
          <w:sz w:val="20"/>
          <w:szCs w:val="20"/>
        </w:rPr>
        <w:t>A topical portfolio is a strategic thematic area in which ICLEI Europe is actively engaged at European level (and beyond), often in collaboration with partners and linked to specific policy processes, campaigns, or events.</w:t>
      </w:r>
    </w:p>
    <w:p w14:paraId="17D16800" w14:textId="77777777" w:rsidR="00B2250E" w:rsidRDefault="00000000">
      <w:pPr>
        <w:spacing w:before="240" w:after="240" w:line="240" w:lineRule="auto"/>
        <w:rPr>
          <w:rFonts w:ascii="Noto Sans" w:eastAsia="Noto Sans" w:hAnsi="Noto Sans" w:cs="Noto Sans"/>
          <w:sz w:val="20"/>
          <w:szCs w:val="20"/>
        </w:rPr>
      </w:pPr>
      <w:r>
        <w:rPr>
          <w:rFonts w:ascii="Noto Sans" w:eastAsia="Noto Sans" w:hAnsi="Noto Sans" w:cs="Noto Sans"/>
          <w:sz w:val="20"/>
          <w:szCs w:val="20"/>
        </w:rPr>
        <w:t xml:space="preserve">Members of the Regional Executive Committee are generally assigned 2–3 topical portfolios based on their experience, interests, and expertise, ensuring that all thematic areas are covered by at least two </w:t>
      </w:r>
      <w:proofErr w:type="spellStart"/>
      <w:r>
        <w:rPr>
          <w:rFonts w:ascii="Noto Sans" w:eastAsia="Noto Sans" w:hAnsi="Noto Sans" w:cs="Noto Sans"/>
          <w:sz w:val="20"/>
          <w:szCs w:val="20"/>
        </w:rPr>
        <w:t>REXCom</w:t>
      </w:r>
      <w:proofErr w:type="spellEnd"/>
      <w:r>
        <w:rPr>
          <w:rFonts w:ascii="Noto Sans" w:eastAsia="Noto Sans" w:hAnsi="Noto Sans" w:cs="Noto Sans"/>
          <w:sz w:val="20"/>
          <w:szCs w:val="20"/>
        </w:rPr>
        <w:t xml:space="preserve"> portfolio holders. Portfolio holders are expected to engage their own city staff to provide technical support for the development and implementation of their assigned portfolio(s).</w:t>
      </w:r>
    </w:p>
    <w:p w14:paraId="578F7B2D" w14:textId="77777777" w:rsidR="00B2250E" w:rsidRDefault="00000000">
      <w:pPr>
        <w:spacing w:before="240" w:after="240" w:line="240" w:lineRule="auto"/>
        <w:rPr>
          <w:rFonts w:ascii="Noto Sans" w:eastAsia="Noto Sans" w:hAnsi="Noto Sans" w:cs="Noto Sans"/>
          <w:b/>
          <w:bCs/>
          <w:sz w:val="20"/>
          <w:szCs w:val="20"/>
        </w:rPr>
      </w:pPr>
      <w:r>
        <w:rPr>
          <w:rFonts w:ascii="Noto Sans" w:eastAsia="Noto Sans" w:hAnsi="Noto Sans" w:cs="Noto Sans"/>
          <w:sz w:val="20"/>
          <w:szCs w:val="20"/>
        </w:rPr>
        <w:t xml:space="preserve">Please indicate your thematic areas of strategic and political expertise by ticking (maximum 3) relevant boxes below. Each topical area includes a </w:t>
      </w:r>
      <w:r>
        <w:rPr>
          <w:rFonts w:ascii="Noto Sans" w:eastAsia="Noto Sans" w:hAnsi="Noto Sans" w:cs="Noto Sans"/>
          <w:b/>
          <w:bCs/>
          <w:sz w:val="20"/>
          <w:szCs w:val="20"/>
        </w:rPr>
        <w:t>non-exhaustive</w:t>
      </w:r>
      <w:r>
        <w:rPr>
          <w:rFonts w:ascii="Noto Sans" w:eastAsia="Noto Sans" w:hAnsi="Noto Sans" w:cs="Noto Sans"/>
          <w:sz w:val="20"/>
          <w:szCs w:val="20"/>
        </w:rPr>
        <w:t xml:space="preserve"> list of key priorities. </w:t>
      </w:r>
    </w:p>
    <w:tbl>
      <w:tblPr>
        <w:tblStyle w:val="a3"/>
        <w:tblW w:w="9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5"/>
        <w:gridCol w:w="885"/>
      </w:tblGrid>
      <w:tr w:rsidR="00B2250E" w14:paraId="58E2D5D2" w14:textId="77777777">
        <w:tc>
          <w:tcPr>
            <w:tcW w:w="8895" w:type="dxa"/>
          </w:tcPr>
          <w:p w14:paraId="36754983"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Biodiversity and Nature-based Solutions</w:t>
            </w:r>
          </w:p>
          <w:p w14:paraId="4C91EA1A"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Biodiversity–climate–food–water–health nexus; Biodiversity COP; Kunming-Montreal Global Biodiversity Framework; Nature Restoration Regulation/Urban Nature Plans; nature-positive economy</w:t>
            </w:r>
          </w:p>
        </w:tc>
        <w:tc>
          <w:tcPr>
            <w:tcW w:w="885" w:type="dxa"/>
          </w:tcPr>
          <w:p w14:paraId="14CEB42D" w14:textId="77777777" w:rsidR="00B2250E" w:rsidRDefault="00B2250E">
            <w:pPr>
              <w:spacing w:after="120" w:line="240" w:lineRule="auto"/>
              <w:rPr>
                <w:rFonts w:ascii="Noto Sans" w:eastAsia="Noto Sans" w:hAnsi="Noto Sans" w:cs="Noto Sans"/>
                <w:sz w:val="20"/>
                <w:szCs w:val="20"/>
              </w:rPr>
            </w:pPr>
          </w:p>
        </w:tc>
      </w:tr>
      <w:tr w:rsidR="00B2250E" w14:paraId="616CC4F5" w14:textId="77777777">
        <w:tc>
          <w:tcPr>
            <w:tcW w:w="8895" w:type="dxa"/>
          </w:tcPr>
          <w:p w14:paraId="1131D154"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Circular Economy</w:t>
            </w:r>
          </w:p>
          <w:p w14:paraId="3F38368B"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 xml:space="preserve">Circular construction; Circular Cities Declaration; material footprints; 9Rs framework; consumption-based emissions; circular bioeconomy </w:t>
            </w:r>
          </w:p>
        </w:tc>
        <w:tc>
          <w:tcPr>
            <w:tcW w:w="885" w:type="dxa"/>
          </w:tcPr>
          <w:p w14:paraId="6A9140B8" w14:textId="77777777" w:rsidR="00B2250E" w:rsidRDefault="00B2250E">
            <w:pPr>
              <w:spacing w:after="120" w:line="240" w:lineRule="auto"/>
              <w:rPr>
                <w:rFonts w:ascii="Noto Sans" w:eastAsia="Noto Sans" w:hAnsi="Noto Sans" w:cs="Noto Sans"/>
                <w:sz w:val="20"/>
                <w:szCs w:val="20"/>
              </w:rPr>
            </w:pPr>
          </w:p>
        </w:tc>
      </w:tr>
      <w:tr w:rsidR="00B2250E" w14:paraId="1C784620" w14:textId="77777777">
        <w:tc>
          <w:tcPr>
            <w:tcW w:w="8895" w:type="dxa"/>
          </w:tcPr>
          <w:p w14:paraId="24CCDD59"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Climate Neutral Cities</w:t>
            </w:r>
          </w:p>
          <w:p w14:paraId="625459D9"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EU Mission on 100 Climate-Neutral and Smart Cities by 2030; citizen engagement; innovative and integrated financing; systems change; climate city contracts</w:t>
            </w:r>
          </w:p>
        </w:tc>
        <w:tc>
          <w:tcPr>
            <w:tcW w:w="885" w:type="dxa"/>
          </w:tcPr>
          <w:p w14:paraId="5907D4B7" w14:textId="77777777" w:rsidR="00B2250E" w:rsidRDefault="00B2250E">
            <w:pPr>
              <w:spacing w:after="120" w:line="240" w:lineRule="auto"/>
              <w:rPr>
                <w:rFonts w:ascii="Noto Sans" w:eastAsia="Noto Sans" w:hAnsi="Noto Sans" w:cs="Noto Sans"/>
                <w:sz w:val="20"/>
                <w:szCs w:val="20"/>
              </w:rPr>
            </w:pPr>
          </w:p>
        </w:tc>
      </w:tr>
      <w:tr w:rsidR="00B2250E" w14:paraId="7480DCFA" w14:textId="77777777">
        <w:tc>
          <w:tcPr>
            <w:tcW w:w="8895" w:type="dxa"/>
          </w:tcPr>
          <w:p w14:paraId="4D2704B4"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Governance Innovation</w:t>
            </w:r>
          </w:p>
          <w:p w14:paraId="6CEC4761"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 xml:space="preserve">City-Business Collaboration; multi-level &amp; collaborative governance; sustainability management; urban planning and design; urban regeneration  </w:t>
            </w:r>
          </w:p>
        </w:tc>
        <w:tc>
          <w:tcPr>
            <w:tcW w:w="885" w:type="dxa"/>
          </w:tcPr>
          <w:p w14:paraId="3F7B33D9" w14:textId="77777777" w:rsidR="00B2250E" w:rsidRDefault="00B2250E">
            <w:pPr>
              <w:spacing w:after="120" w:line="240" w:lineRule="auto"/>
              <w:rPr>
                <w:rFonts w:ascii="Noto Sans" w:eastAsia="Noto Sans" w:hAnsi="Noto Sans" w:cs="Noto Sans"/>
                <w:sz w:val="20"/>
                <w:szCs w:val="20"/>
              </w:rPr>
            </w:pPr>
          </w:p>
        </w:tc>
      </w:tr>
      <w:tr w:rsidR="00B2250E" w14:paraId="2123411A" w14:textId="77777777">
        <w:tc>
          <w:tcPr>
            <w:tcW w:w="8895" w:type="dxa"/>
          </w:tcPr>
          <w:p w14:paraId="0EAA5829"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Green Digital Transformation</w:t>
            </w:r>
          </w:p>
          <w:p w14:paraId="3804E1C1"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Smart cities and communities; data and tools; Artificial Intelligence (AI); responsible and trustworthy AI; geospatial and earth observation tools; data-driven climate action; CDP-ICLEI Track; digital twins</w:t>
            </w:r>
          </w:p>
        </w:tc>
        <w:tc>
          <w:tcPr>
            <w:tcW w:w="885" w:type="dxa"/>
          </w:tcPr>
          <w:p w14:paraId="2E55802E" w14:textId="77777777" w:rsidR="00B2250E" w:rsidRDefault="00B2250E">
            <w:pPr>
              <w:spacing w:after="120" w:line="240" w:lineRule="auto"/>
              <w:rPr>
                <w:rFonts w:ascii="Noto Sans" w:eastAsia="Noto Sans" w:hAnsi="Noto Sans" w:cs="Noto Sans"/>
                <w:sz w:val="20"/>
                <w:szCs w:val="20"/>
              </w:rPr>
            </w:pPr>
          </w:p>
        </w:tc>
      </w:tr>
      <w:tr w:rsidR="00B2250E" w14:paraId="0DC1B583" w14:textId="77777777">
        <w:tc>
          <w:tcPr>
            <w:tcW w:w="8895" w:type="dxa"/>
          </w:tcPr>
          <w:p w14:paraId="6085347F"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Resilience and Climate Adaptation</w:t>
            </w:r>
          </w:p>
          <w:p w14:paraId="713BD2DC"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 xml:space="preserve">Adaptation pathways; disaster risk reduction; resilience planning; EU Mission on Adaptation to Climate Change; critical infrastructure </w:t>
            </w:r>
          </w:p>
        </w:tc>
        <w:tc>
          <w:tcPr>
            <w:tcW w:w="885" w:type="dxa"/>
          </w:tcPr>
          <w:p w14:paraId="1F154340" w14:textId="77777777" w:rsidR="00B2250E" w:rsidRDefault="00B2250E">
            <w:pPr>
              <w:spacing w:after="120" w:line="240" w:lineRule="auto"/>
              <w:rPr>
                <w:rFonts w:ascii="Noto Sans" w:eastAsia="Noto Sans" w:hAnsi="Noto Sans" w:cs="Noto Sans"/>
                <w:sz w:val="20"/>
                <w:szCs w:val="20"/>
              </w:rPr>
            </w:pPr>
          </w:p>
        </w:tc>
      </w:tr>
      <w:tr w:rsidR="00B2250E" w14:paraId="1D9946F7" w14:textId="77777777">
        <w:tc>
          <w:tcPr>
            <w:tcW w:w="8895" w:type="dxa"/>
          </w:tcPr>
          <w:p w14:paraId="5B5D0C19"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Socio-Cultural Transformations</w:t>
            </w:r>
          </w:p>
          <w:p w14:paraId="1BA60D0D"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New European Bauhaus; affordable housing; sustainable buildings; community inclusion; equitable climate action; culture-based climate action; climate-resilient heritage</w:t>
            </w:r>
          </w:p>
        </w:tc>
        <w:tc>
          <w:tcPr>
            <w:tcW w:w="885" w:type="dxa"/>
          </w:tcPr>
          <w:p w14:paraId="4C4F69C3" w14:textId="77777777" w:rsidR="00B2250E" w:rsidRDefault="00B2250E">
            <w:pPr>
              <w:spacing w:after="120" w:line="240" w:lineRule="auto"/>
              <w:rPr>
                <w:rFonts w:ascii="Noto Sans" w:eastAsia="Noto Sans" w:hAnsi="Noto Sans" w:cs="Noto Sans"/>
                <w:sz w:val="20"/>
                <w:szCs w:val="20"/>
              </w:rPr>
            </w:pPr>
          </w:p>
        </w:tc>
      </w:tr>
      <w:tr w:rsidR="00B2250E" w14:paraId="00D9B103" w14:textId="77777777">
        <w:tc>
          <w:tcPr>
            <w:tcW w:w="8895" w:type="dxa"/>
          </w:tcPr>
          <w:p w14:paraId="1C444581"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Sustainable and Innovation Procurement</w:t>
            </w:r>
          </w:p>
          <w:p w14:paraId="022B1C31"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Green Public Procurement; Socially Responsible Public Procurement; Public Procurement of Innovative Solutions; public demand for climate solutions; Pre-commercial Procurement; Public Procurement Directives</w:t>
            </w:r>
          </w:p>
          <w:p w14:paraId="512EC75A" w14:textId="77777777" w:rsidR="00B2250E" w:rsidRDefault="00000000">
            <w:pPr>
              <w:spacing w:after="120" w:line="240" w:lineRule="auto"/>
            </w:pPr>
            <w:r>
              <w:rPr>
                <w:rFonts w:ascii="Noto Sans" w:eastAsia="Noto Sans" w:hAnsi="Noto Sans" w:cs="Noto Sans"/>
                <w:sz w:val="20"/>
                <w:szCs w:val="20"/>
              </w:rPr>
              <w:t xml:space="preserve">Note: selected portfolio holders may assume a chair/ vice-chair role in the </w:t>
            </w:r>
            <w:hyperlink r:id="rId12">
              <w:r>
                <w:rPr>
                  <w:rFonts w:ascii="Noto Sans" w:eastAsia="Noto Sans" w:hAnsi="Noto Sans" w:cs="Noto Sans"/>
                  <w:color w:val="1155CC"/>
                  <w:sz w:val="20"/>
                  <w:szCs w:val="20"/>
                  <w:u w:val="single"/>
                </w:rPr>
                <w:t>Procura+ network</w:t>
              </w:r>
            </w:hyperlink>
          </w:p>
          <w:p w14:paraId="4AE52B5D" w14:textId="77777777" w:rsidR="00210288" w:rsidRDefault="00210288">
            <w:pPr>
              <w:spacing w:after="120" w:line="240" w:lineRule="auto"/>
              <w:rPr>
                <w:rFonts w:ascii="Noto Sans" w:eastAsia="Noto Sans" w:hAnsi="Noto Sans" w:cs="Noto Sans"/>
                <w:sz w:val="20"/>
                <w:szCs w:val="20"/>
              </w:rPr>
            </w:pPr>
          </w:p>
        </w:tc>
        <w:tc>
          <w:tcPr>
            <w:tcW w:w="885" w:type="dxa"/>
          </w:tcPr>
          <w:p w14:paraId="54BD6507" w14:textId="77777777" w:rsidR="00B2250E" w:rsidRDefault="00B2250E">
            <w:pPr>
              <w:spacing w:after="120" w:line="240" w:lineRule="auto"/>
              <w:rPr>
                <w:rFonts w:ascii="Noto Sans" w:eastAsia="Noto Sans" w:hAnsi="Noto Sans" w:cs="Noto Sans"/>
                <w:sz w:val="20"/>
                <w:szCs w:val="20"/>
              </w:rPr>
            </w:pPr>
          </w:p>
        </w:tc>
      </w:tr>
      <w:tr w:rsidR="00B2250E" w14:paraId="07B8D81E" w14:textId="77777777">
        <w:tc>
          <w:tcPr>
            <w:tcW w:w="8895" w:type="dxa"/>
          </w:tcPr>
          <w:p w14:paraId="3A68700B"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lastRenderedPageBreak/>
              <w:t>Sustainable Energy Systems</w:t>
            </w:r>
          </w:p>
          <w:p w14:paraId="539F396D"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Fast and fair renewables; community-led energy; nature-positive energy economy; just energy transition; cross-sector consensus and guidance</w:t>
            </w:r>
          </w:p>
        </w:tc>
        <w:tc>
          <w:tcPr>
            <w:tcW w:w="885" w:type="dxa"/>
          </w:tcPr>
          <w:p w14:paraId="1E6AF154" w14:textId="77777777" w:rsidR="00B2250E" w:rsidRDefault="00B2250E">
            <w:pPr>
              <w:spacing w:after="120" w:line="240" w:lineRule="auto"/>
              <w:rPr>
                <w:rFonts w:ascii="Noto Sans" w:eastAsia="Noto Sans" w:hAnsi="Noto Sans" w:cs="Noto Sans"/>
                <w:sz w:val="20"/>
                <w:szCs w:val="20"/>
              </w:rPr>
            </w:pPr>
          </w:p>
        </w:tc>
      </w:tr>
      <w:tr w:rsidR="00B2250E" w14:paraId="5EE8A499" w14:textId="77777777">
        <w:tc>
          <w:tcPr>
            <w:tcW w:w="8895" w:type="dxa"/>
          </w:tcPr>
          <w:p w14:paraId="5947BE01"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Sustainable Food Systems</w:t>
            </w:r>
          </w:p>
          <w:p w14:paraId="305114AA"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Climate-Resilient Inclusive Food Systems; healthy school meals &amp; food education; Planetary Health Diets; urban-rural food linkages; sustainable food procurement; circular food systems</w:t>
            </w:r>
          </w:p>
        </w:tc>
        <w:tc>
          <w:tcPr>
            <w:tcW w:w="885" w:type="dxa"/>
          </w:tcPr>
          <w:p w14:paraId="3192919B" w14:textId="77777777" w:rsidR="00B2250E" w:rsidRDefault="00B2250E">
            <w:pPr>
              <w:spacing w:after="120" w:line="240" w:lineRule="auto"/>
              <w:rPr>
                <w:rFonts w:ascii="Noto Sans" w:eastAsia="Noto Sans" w:hAnsi="Noto Sans" w:cs="Noto Sans"/>
                <w:sz w:val="20"/>
                <w:szCs w:val="20"/>
              </w:rPr>
            </w:pPr>
          </w:p>
        </w:tc>
      </w:tr>
      <w:tr w:rsidR="00B2250E" w14:paraId="2C6FC136" w14:textId="77777777">
        <w:tc>
          <w:tcPr>
            <w:tcW w:w="8895" w:type="dxa"/>
          </w:tcPr>
          <w:p w14:paraId="1DFF71C1"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Sustainable Mobility</w:t>
            </w:r>
          </w:p>
          <w:p w14:paraId="6BBBA95D"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 xml:space="preserve">Zero-emission mobility; active mobility (walking &amp; cycling); integrated public </w:t>
            </w:r>
            <w:proofErr w:type="gramStart"/>
            <w:r>
              <w:rPr>
                <w:rFonts w:ascii="Noto Sans" w:eastAsia="Noto Sans" w:hAnsi="Noto Sans" w:cs="Noto Sans"/>
                <w:sz w:val="20"/>
                <w:szCs w:val="20"/>
              </w:rPr>
              <w:t>transport;  transport</w:t>
            </w:r>
            <w:proofErr w:type="gramEnd"/>
            <w:r>
              <w:rPr>
                <w:rFonts w:ascii="Noto Sans" w:eastAsia="Noto Sans" w:hAnsi="Noto Sans" w:cs="Noto Sans"/>
                <w:sz w:val="20"/>
                <w:szCs w:val="20"/>
              </w:rPr>
              <w:t xml:space="preserve"> equity &amp; Mobility as a Right; CIVITAS Initiative</w:t>
            </w:r>
          </w:p>
        </w:tc>
        <w:tc>
          <w:tcPr>
            <w:tcW w:w="885" w:type="dxa"/>
          </w:tcPr>
          <w:p w14:paraId="195D5417" w14:textId="77777777" w:rsidR="00B2250E" w:rsidRDefault="00B2250E">
            <w:pPr>
              <w:spacing w:after="120" w:line="240" w:lineRule="auto"/>
              <w:rPr>
                <w:rFonts w:ascii="Noto Sans" w:eastAsia="Noto Sans" w:hAnsi="Noto Sans" w:cs="Noto Sans"/>
                <w:sz w:val="20"/>
                <w:szCs w:val="20"/>
              </w:rPr>
            </w:pPr>
          </w:p>
        </w:tc>
      </w:tr>
    </w:tbl>
    <w:p w14:paraId="5653F9B3" w14:textId="77777777" w:rsidR="00B2250E" w:rsidRDefault="00B2250E">
      <w:pPr>
        <w:spacing w:after="120" w:line="240" w:lineRule="auto"/>
        <w:rPr>
          <w:rFonts w:ascii="Noto Sans" w:eastAsia="Noto Sans" w:hAnsi="Noto Sans" w:cs="Noto Sans"/>
          <w:b/>
          <w:bCs/>
          <w:sz w:val="20"/>
          <w:szCs w:val="20"/>
        </w:rPr>
      </w:pPr>
    </w:p>
    <w:p w14:paraId="6E9F33FF" w14:textId="77777777" w:rsidR="00B2250E" w:rsidRDefault="00B2250E">
      <w:pPr>
        <w:spacing w:after="120" w:line="240" w:lineRule="auto"/>
        <w:rPr>
          <w:rFonts w:ascii="Noto Sans" w:eastAsia="Noto Sans" w:hAnsi="Noto Sans" w:cs="Noto Sans"/>
          <w:sz w:val="20"/>
          <w:szCs w:val="20"/>
        </w:rPr>
      </w:pPr>
    </w:p>
    <w:p w14:paraId="6C9AB405" w14:textId="77777777" w:rsidR="00B2250E" w:rsidRDefault="00000000">
      <w:pPr>
        <w:spacing w:after="120" w:line="240" w:lineRule="auto"/>
        <w:rPr>
          <w:rFonts w:ascii="Noto Sans" w:eastAsia="Noto Sans" w:hAnsi="Noto Sans" w:cs="Noto Sans"/>
          <w:b/>
          <w:bCs/>
          <w:sz w:val="20"/>
          <w:szCs w:val="20"/>
        </w:rPr>
      </w:pPr>
      <w:r>
        <w:rPr>
          <w:rFonts w:ascii="Noto Sans" w:eastAsia="Noto Sans" w:hAnsi="Noto Sans" w:cs="Noto Sans"/>
          <w:b/>
          <w:bCs/>
          <w:sz w:val="20"/>
          <w:szCs w:val="20"/>
        </w:rPr>
        <w:t>Please also indicate your interest in the following areas (optional):</w:t>
      </w:r>
      <w:r>
        <w:rPr>
          <w:rFonts w:ascii="Noto Sans" w:eastAsia="Noto Sans" w:hAnsi="Noto Sans" w:cs="Noto Sans"/>
          <w:b/>
          <w:bCs/>
          <w:sz w:val="20"/>
          <w:szCs w:val="20"/>
        </w:rPr>
        <w:br/>
      </w:r>
    </w:p>
    <w:tbl>
      <w:tblPr>
        <w:tblStyle w:val="a4"/>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35"/>
        <w:gridCol w:w="885"/>
      </w:tblGrid>
      <w:tr w:rsidR="00B2250E" w14:paraId="656300C7" w14:textId="77777777">
        <w:tc>
          <w:tcPr>
            <w:tcW w:w="8835" w:type="dxa"/>
          </w:tcPr>
          <w:p w14:paraId="05F923B9"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 Reconstruction and resilience at the intersection of climate change and conflict</w:t>
            </w:r>
          </w:p>
          <w:p w14:paraId="41DC2615" w14:textId="77777777" w:rsidR="00B2250E" w:rsidRDefault="00000000">
            <w:pPr>
              <w:spacing w:after="120" w:line="240" w:lineRule="auto"/>
              <w:ind w:left="720"/>
              <w:rPr>
                <w:rFonts w:ascii="Noto Sans" w:eastAsia="Noto Sans" w:hAnsi="Noto Sans" w:cs="Noto Sans"/>
                <w:sz w:val="20"/>
                <w:szCs w:val="20"/>
              </w:rPr>
            </w:pPr>
            <w:r>
              <w:t>ICLEI Europe has joined various initiatives together with European and global partners to strengthen the decentralisation agenda and empower local governments for a sustainable and climate neutral reconstruction, e.g. related to the Ukraine</w:t>
            </w:r>
          </w:p>
        </w:tc>
        <w:tc>
          <w:tcPr>
            <w:tcW w:w="885" w:type="dxa"/>
          </w:tcPr>
          <w:p w14:paraId="35ADBE1C" w14:textId="77777777" w:rsidR="00B2250E" w:rsidRDefault="00B2250E">
            <w:pPr>
              <w:spacing w:after="120" w:line="240" w:lineRule="auto"/>
              <w:rPr>
                <w:rFonts w:ascii="Noto Sans" w:eastAsia="Noto Sans" w:hAnsi="Noto Sans" w:cs="Noto Sans"/>
                <w:sz w:val="20"/>
                <w:szCs w:val="20"/>
              </w:rPr>
            </w:pPr>
          </w:p>
        </w:tc>
      </w:tr>
      <w:tr w:rsidR="00B2250E" w14:paraId="3D17DF06" w14:textId="77777777">
        <w:tc>
          <w:tcPr>
            <w:tcW w:w="8835" w:type="dxa"/>
          </w:tcPr>
          <w:p w14:paraId="2221AC82" w14:textId="77777777" w:rsidR="00B2250E" w:rsidRDefault="00000000">
            <w:pPr>
              <w:spacing w:after="120" w:line="240" w:lineRule="auto"/>
              <w:rPr>
                <w:rFonts w:ascii="Noto Sans" w:eastAsia="Noto Sans" w:hAnsi="Noto Sans" w:cs="Noto Sans"/>
                <w:sz w:val="20"/>
                <w:szCs w:val="20"/>
              </w:rPr>
            </w:pPr>
            <w:r>
              <w:rPr>
                <w:rFonts w:ascii="Noto Sans" w:eastAsia="Noto Sans" w:hAnsi="Noto Sans" w:cs="Noto Sans"/>
                <w:sz w:val="20"/>
                <w:szCs w:val="20"/>
              </w:rPr>
              <w:t>● Partnerships with the Middle East/ West Asia</w:t>
            </w:r>
          </w:p>
        </w:tc>
        <w:tc>
          <w:tcPr>
            <w:tcW w:w="885" w:type="dxa"/>
          </w:tcPr>
          <w:p w14:paraId="00E3C562" w14:textId="77777777" w:rsidR="00B2250E" w:rsidRDefault="00B2250E">
            <w:pPr>
              <w:spacing w:after="120" w:line="240" w:lineRule="auto"/>
              <w:rPr>
                <w:rFonts w:ascii="Noto Sans" w:eastAsia="Noto Sans" w:hAnsi="Noto Sans" w:cs="Noto Sans"/>
                <w:sz w:val="20"/>
                <w:szCs w:val="20"/>
              </w:rPr>
            </w:pPr>
          </w:p>
        </w:tc>
      </w:tr>
      <w:tr w:rsidR="00B2250E" w14:paraId="3DC4633A" w14:textId="77777777">
        <w:tc>
          <w:tcPr>
            <w:tcW w:w="8835" w:type="dxa"/>
          </w:tcPr>
          <w:p w14:paraId="57D3B947" w14:textId="77777777" w:rsidR="00B2250E" w:rsidRDefault="00000000">
            <w:pPr>
              <w:pBdr>
                <w:top w:val="nil"/>
                <w:left w:val="nil"/>
                <w:bottom w:val="nil"/>
                <w:right w:val="nil"/>
                <w:between w:val="nil"/>
              </w:pBdr>
              <w:spacing w:after="120" w:line="240" w:lineRule="auto"/>
              <w:rPr>
                <w:rFonts w:ascii="Noto Sans" w:eastAsia="Noto Sans" w:hAnsi="Noto Sans" w:cs="Noto Sans"/>
                <w:sz w:val="20"/>
                <w:szCs w:val="20"/>
              </w:rPr>
            </w:pPr>
            <w:r>
              <w:rPr>
                <w:rFonts w:ascii="Noto Sans" w:eastAsia="Noto Sans" w:hAnsi="Noto Sans" w:cs="Noto Sans"/>
                <w:sz w:val="20"/>
                <w:szCs w:val="20"/>
              </w:rPr>
              <w:t>● International Partnerships/ Global Gateway: sharing practices with cities in the Global South (ASEAN, Sub-Saharan Africa and Latin America)</w:t>
            </w:r>
          </w:p>
        </w:tc>
        <w:tc>
          <w:tcPr>
            <w:tcW w:w="885" w:type="dxa"/>
          </w:tcPr>
          <w:p w14:paraId="7077C4C3" w14:textId="77777777" w:rsidR="00B2250E" w:rsidRDefault="00B2250E">
            <w:pPr>
              <w:spacing w:after="120" w:line="240" w:lineRule="auto"/>
              <w:rPr>
                <w:rFonts w:ascii="Noto Sans" w:eastAsia="Noto Sans" w:hAnsi="Noto Sans" w:cs="Noto Sans"/>
                <w:sz w:val="20"/>
                <w:szCs w:val="20"/>
              </w:rPr>
            </w:pPr>
          </w:p>
        </w:tc>
      </w:tr>
    </w:tbl>
    <w:p w14:paraId="321F819C" w14:textId="77777777" w:rsidR="00B2250E" w:rsidRDefault="00B2250E">
      <w:pPr>
        <w:tabs>
          <w:tab w:val="left" w:pos="440"/>
          <w:tab w:val="left" w:pos="720"/>
        </w:tabs>
        <w:spacing w:after="120" w:line="240" w:lineRule="auto"/>
        <w:rPr>
          <w:rFonts w:ascii="Noto Sans" w:eastAsia="Noto Sans" w:hAnsi="Noto Sans" w:cs="Noto Sans"/>
          <w:b/>
          <w:bCs/>
          <w:sz w:val="20"/>
          <w:szCs w:val="20"/>
        </w:rPr>
      </w:pPr>
    </w:p>
    <w:p w14:paraId="7DBC19D5" w14:textId="77777777" w:rsidR="00B2250E" w:rsidRDefault="00B2250E">
      <w:pPr>
        <w:spacing w:before="240" w:after="240"/>
      </w:pPr>
    </w:p>
    <w:p w14:paraId="3437EA41" w14:textId="77777777" w:rsidR="00B2250E" w:rsidRDefault="00B2250E">
      <w:pPr>
        <w:spacing w:before="240" w:after="240"/>
      </w:pPr>
    </w:p>
    <w:p w14:paraId="60228C6A" w14:textId="77777777" w:rsidR="00B2250E" w:rsidRDefault="00B2250E">
      <w:pPr>
        <w:spacing w:before="240" w:after="240"/>
      </w:pPr>
    </w:p>
    <w:sectPr w:rsidR="00B2250E">
      <w:type w:val="continuous"/>
      <w:pgSz w:w="11909" w:h="16834"/>
      <w:pgMar w:top="1440" w:right="1440" w:bottom="94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82992" w14:textId="77777777" w:rsidR="006240A8" w:rsidRDefault="006240A8">
      <w:pPr>
        <w:spacing w:line="240" w:lineRule="auto"/>
      </w:pPr>
      <w:r>
        <w:separator/>
      </w:r>
    </w:p>
  </w:endnote>
  <w:endnote w:type="continuationSeparator" w:id="0">
    <w:p w14:paraId="2E051799" w14:textId="77777777" w:rsidR="006240A8" w:rsidRDefault="00624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1" w:fontKey="{9EDA093C-7200-433B-83F5-256366214806}"/>
    <w:embedBold r:id="rId2" w:fontKey="{20C56E15-77CD-48B9-8F1E-EFFCEABD7ABC}"/>
  </w:font>
  <w:font w:name="Calibri">
    <w:panose1 w:val="020F0502020204030204"/>
    <w:charset w:val="00"/>
    <w:family w:val="swiss"/>
    <w:pitch w:val="variable"/>
    <w:sig w:usb0="E4002EFF" w:usb1="C200ACFF" w:usb2="00000009" w:usb3="00000000" w:csb0="000001FF" w:csb1="00000000"/>
    <w:embedRegular r:id="rId3" w:fontKey="{C4B288FB-FCBA-4D4D-B54A-4B321AD0C968}"/>
  </w:font>
  <w:font w:name="Cambria">
    <w:panose1 w:val="02040503050406030204"/>
    <w:charset w:val="00"/>
    <w:family w:val="roman"/>
    <w:pitch w:val="variable"/>
    <w:sig w:usb0="E00006FF" w:usb1="420024FF" w:usb2="02000000" w:usb3="00000000" w:csb0="0000019F" w:csb1="00000000"/>
    <w:embedRegular r:id="rId4" w:fontKey="{F4C183BC-47F4-4234-AC50-2B89BDC081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4C48A" w14:textId="77777777" w:rsidR="00B2250E" w:rsidRDefault="00B225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DEF49" w14:textId="77777777" w:rsidR="006240A8" w:rsidRDefault="006240A8">
      <w:pPr>
        <w:spacing w:line="240" w:lineRule="auto"/>
      </w:pPr>
      <w:r>
        <w:separator/>
      </w:r>
    </w:p>
  </w:footnote>
  <w:footnote w:type="continuationSeparator" w:id="0">
    <w:p w14:paraId="78737BA1" w14:textId="77777777" w:rsidR="006240A8" w:rsidRDefault="006240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1B54" w14:textId="77777777" w:rsidR="00B2250E" w:rsidRDefault="00000000">
    <w:r>
      <w:rPr>
        <w:noProof/>
      </w:rPr>
      <w:drawing>
        <wp:anchor distT="0" distB="0" distL="0" distR="0" simplePos="0" relativeHeight="251658240" behindDoc="1" locked="0" layoutInCell="1" hidden="0" allowOverlap="1" wp14:anchorId="69805B75" wp14:editId="7C419082">
          <wp:simplePos x="0" y="0"/>
          <wp:positionH relativeFrom="column">
            <wp:posOffset>-906299</wp:posOffset>
          </wp:positionH>
          <wp:positionV relativeFrom="paragraph">
            <wp:posOffset>-457199</wp:posOffset>
          </wp:positionV>
          <wp:extent cx="7548245" cy="10680065"/>
          <wp:effectExtent l="0" t="0" r="0" b="0"/>
          <wp:wrapNone/>
          <wp:docPr id="1" name="image1.jpg" descr="ICLEI-ES-letterhead-2021-page-2-new"/>
          <wp:cNvGraphicFramePr/>
          <a:graphic xmlns:a="http://schemas.openxmlformats.org/drawingml/2006/main">
            <a:graphicData uri="http://schemas.openxmlformats.org/drawingml/2006/picture">
              <pic:pic xmlns:pic="http://schemas.openxmlformats.org/drawingml/2006/picture">
                <pic:nvPicPr>
                  <pic:cNvPr id="0" name="image1.jpg" descr="ICLEI-ES-letterhead-2021-page-2-new"/>
                  <pic:cNvPicPr preferRelativeResize="0"/>
                </pic:nvPicPr>
                <pic:blipFill>
                  <a:blip r:embed="rId1"/>
                  <a:srcRect/>
                  <a:stretch>
                    <a:fillRect/>
                  </a:stretch>
                </pic:blipFill>
                <pic:spPr>
                  <a:xfrm>
                    <a:off x="0" y="0"/>
                    <a:ext cx="7548245" cy="106800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651385"/>
    <w:multiLevelType w:val="multilevel"/>
    <w:tmpl w:val="B47C90A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DA6DDB"/>
    <w:multiLevelType w:val="multilevel"/>
    <w:tmpl w:val="7F289862"/>
    <w:lvl w:ilvl="0">
      <w:start w:val="1"/>
      <w:numFmt w:val="decimal"/>
      <w:lvlText w:val=""/>
      <w:lvlJc w:val="left"/>
      <w:pPr>
        <w:ind w:left="432" w:hanging="432"/>
      </w:pPr>
      <w:rPr>
        <w:u w:val="none"/>
      </w:rPr>
    </w:lvl>
    <w:lvl w:ilvl="1">
      <w:start w:val="1"/>
      <w:numFmt w:val="decimal"/>
      <w:lvlText w:val=""/>
      <w:lvlJc w:val="left"/>
      <w:pPr>
        <w:ind w:left="576" w:hanging="576"/>
      </w:pPr>
      <w:rPr>
        <w:u w:val="none"/>
      </w:rPr>
    </w:lvl>
    <w:lvl w:ilvl="2">
      <w:start w:val="1"/>
      <w:numFmt w:val="decimal"/>
      <w:lvlText w:val=""/>
      <w:lvlJc w:val="left"/>
      <w:pPr>
        <w:ind w:left="720" w:hanging="720"/>
      </w:pPr>
      <w:rPr>
        <w:u w:val="none"/>
      </w:rPr>
    </w:lvl>
    <w:lvl w:ilvl="3">
      <w:start w:val="1"/>
      <w:numFmt w:val="decimal"/>
      <w:lvlText w:val=""/>
      <w:lvlJc w:val="left"/>
      <w:pPr>
        <w:ind w:left="864" w:hanging="864"/>
      </w:pPr>
      <w:rPr>
        <w:u w:val="none"/>
      </w:rPr>
    </w:lvl>
    <w:lvl w:ilvl="4">
      <w:start w:val="1"/>
      <w:numFmt w:val="decimal"/>
      <w:lvlText w:val=""/>
      <w:lvlJc w:val="left"/>
      <w:pPr>
        <w:ind w:left="1008" w:hanging="1008"/>
      </w:pPr>
      <w:rPr>
        <w:u w:val="none"/>
      </w:rPr>
    </w:lvl>
    <w:lvl w:ilvl="5">
      <w:start w:val="1"/>
      <w:numFmt w:val="decimal"/>
      <w:lvlText w:val=""/>
      <w:lvlJc w:val="left"/>
      <w:pPr>
        <w:ind w:left="1152" w:hanging="1152"/>
      </w:pPr>
      <w:rPr>
        <w:u w:val="none"/>
      </w:rPr>
    </w:lvl>
    <w:lvl w:ilvl="6">
      <w:start w:val="1"/>
      <w:numFmt w:val="decimal"/>
      <w:lvlText w:val=""/>
      <w:lvlJc w:val="left"/>
      <w:pPr>
        <w:ind w:left="1296" w:hanging="1296"/>
      </w:pPr>
      <w:rPr>
        <w:u w:val="none"/>
      </w:rPr>
    </w:lvl>
    <w:lvl w:ilvl="7">
      <w:start w:val="1"/>
      <w:numFmt w:val="decimal"/>
      <w:lvlText w:val=""/>
      <w:lvlJc w:val="left"/>
      <w:pPr>
        <w:ind w:left="1440" w:hanging="1440"/>
      </w:pPr>
      <w:rPr>
        <w:u w:val="none"/>
      </w:rPr>
    </w:lvl>
    <w:lvl w:ilvl="8">
      <w:start w:val="1"/>
      <w:numFmt w:val="decimal"/>
      <w:lvlText w:val=""/>
      <w:lvlJc w:val="left"/>
      <w:pPr>
        <w:ind w:left="1584" w:hanging="1584"/>
      </w:pPr>
      <w:rPr>
        <w:u w:val="none"/>
      </w:rPr>
    </w:lvl>
  </w:abstractNum>
  <w:num w:numId="1" w16cid:durableId="1194076352">
    <w:abstractNumId w:val="1"/>
  </w:num>
  <w:num w:numId="2" w16cid:durableId="780295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50E"/>
    <w:rsid w:val="00210288"/>
    <w:rsid w:val="00243ABC"/>
    <w:rsid w:val="006240A8"/>
    <w:rsid w:val="00B22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895A2"/>
  <w15:docId w15:val="{C8AE84FD-D33B-4040-B7A1-C6A0ED82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procuraplu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clei-europe.org/index.php?id=190" TargetMode="External"/><Relationship Id="rId5" Type="http://schemas.openxmlformats.org/officeDocument/2006/relationships/footnotes" Target="footnotes.xml"/><Relationship Id="rId10" Type="http://schemas.openxmlformats.org/officeDocument/2006/relationships/hyperlink" Target="https://iclei-europe.org/index.php?id=190" TargetMode="External"/><Relationship Id="rId4" Type="http://schemas.openxmlformats.org/officeDocument/2006/relationships/webSettings" Target="webSettings.xml"/><Relationship Id="rId9" Type="http://schemas.openxmlformats.org/officeDocument/2006/relationships/hyperlink" Target="mailto:rexcom.europe@iclei.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1044</Words>
  <Characters>5951</Characters>
  <Application>Microsoft Office Word</Application>
  <DocSecurity>0</DocSecurity>
  <Lines>49</Lines>
  <Paragraphs>13</Paragraphs>
  <ScaleCrop>false</ScaleCrop>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Emilie Doran</cp:lastModifiedBy>
  <cp:revision>2</cp:revision>
  <dcterms:created xsi:type="dcterms:W3CDTF">2026-05-06T08:43:00Z</dcterms:created>
  <dcterms:modified xsi:type="dcterms:W3CDTF">2026-05-06T08:47:00Z</dcterms:modified>
</cp:coreProperties>
</file>